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EA6E97" w14:textId="68933B18" w:rsidR="00E23A77" w:rsidRPr="00AC0443" w:rsidRDefault="00AC0443" w:rsidP="0005148F">
      <w:pPr>
        <w:pStyle w:val="berschrift-H2"/>
      </w:pPr>
      <w:proofErr w:type="spellStart"/>
      <w:r>
        <w:t>Rittal</w:t>
      </w:r>
      <w:proofErr w:type="spellEnd"/>
      <w:r>
        <w:t xml:space="preserve">, </w:t>
      </w:r>
      <w:proofErr w:type="spellStart"/>
      <w:r>
        <w:t>Eplan</w:t>
      </w:r>
      <w:proofErr w:type="spellEnd"/>
      <w:r>
        <w:t xml:space="preserve">, </w:t>
      </w:r>
      <w:proofErr w:type="spellStart"/>
      <w:r>
        <w:t>Cideon</w:t>
      </w:r>
      <w:proofErr w:type="spellEnd"/>
      <w:r>
        <w:t xml:space="preserve"> and GEC at Hannover Messe 2024</w:t>
      </w:r>
    </w:p>
    <w:p w14:paraId="4D56D8D1" w14:textId="59BF693D" w:rsidR="002E2BA9" w:rsidRDefault="000524FE" w:rsidP="0005148F">
      <w:pPr>
        <w:pStyle w:val="berschrift-H1"/>
      </w:pPr>
      <w:r>
        <w:t>Moving forward side by side:</w:t>
      </w:r>
    </w:p>
    <w:p w14:paraId="2E2D0E00" w14:textId="38B455A5" w:rsidR="000524FE" w:rsidRDefault="00F70A36" w:rsidP="0005148F">
      <w:pPr>
        <w:pStyle w:val="berschrift-H1"/>
      </w:pPr>
      <w:r>
        <w:t>Working together as partners for greater added value</w:t>
      </w:r>
    </w:p>
    <w:p w14:paraId="43450C10" w14:textId="7C438558" w:rsidR="0030636B" w:rsidRPr="00F90E37" w:rsidRDefault="0030636B" w:rsidP="0005148F">
      <w:pPr>
        <w:pStyle w:val="Ort-Datum"/>
      </w:pPr>
      <w:proofErr w:type="spellStart"/>
      <w:r>
        <w:t>Herborn</w:t>
      </w:r>
      <w:proofErr w:type="spellEnd"/>
      <w:r>
        <w:t>/</w:t>
      </w:r>
      <w:proofErr w:type="spellStart"/>
      <w:r>
        <w:t>Monheim</w:t>
      </w:r>
      <w:proofErr w:type="spellEnd"/>
      <w:r>
        <w:t>/</w:t>
      </w:r>
      <w:proofErr w:type="spellStart"/>
      <w:r>
        <w:t>Gräfelfing</w:t>
      </w:r>
      <w:proofErr w:type="spellEnd"/>
      <w:r>
        <w:t>/Limburg, 2024-03-21.</w:t>
      </w:r>
    </w:p>
    <w:p w14:paraId="6D743679" w14:textId="1F351C2F" w:rsidR="6851AA38" w:rsidRPr="007E19B3" w:rsidRDefault="6851AA38" w:rsidP="67E51D34">
      <w:pPr>
        <w:pStyle w:val="Copytext"/>
        <w:rPr>
          <w:b/>
        </w:rPr>
      </w:pPr>
      <w:r>
        <w:rPr>
          <w:b/>
        </w:rPr>
        <w:t xml:space="preserve">Industry currently finds itself in an unprecedented state of instability and fluctuation. In addition to those complications presented by the global economic slowdown, challenges from across supply chains as well as with the recruitment of skilled labour, there is a greater need for faster digital transformation and sustainability. At the 2024 Hannover Messe, the four companies of the </w:t>
      </w:r>
      <w:proofErr w:type="spellStart"/>
      <w:r>
        <w:rPr>
          <w:b/>
        </w:rPr>
        <w:t>Friedhelm</w:t>
      </w:r>
      <w:proofErr w:type="spellEnd"/>
      <w:r>
        <w:rPr>
          <w:b/>
        </w:rPr>
        <w:t xml:space="preserve"> </w:t>
      </w:r>
      <w:proofErr w:type="spellStart"/>
      <w:r>
        <w:rPr>
          <w:b/>
        </w:rPr>
        <w:t>Loh</w:t>
      </w:r>
      <w:proofErr w:type="spellEnd"/>
      <w:r>
        <w:rPr>
          <w:b/>
        </w:rPr>
        <w:t xml:space="preserve"> Group – </w:t>
      </w:r>
      <w:proofErr w:type="spellStart"/>
      <w:r>
        <w:rPr>
          <w:b/>
        </w:rPr>
        <w:t>Rittal</w:t>
      </w:r>
      <w:proofErr w:type="spellEnd"/>
      <w:r>
        <w:rPr>
          <w:b/>
        </w:rPr>
        <w:t xml:space="preserve">, </w:t>
      </w:r>
      <w:proofErr w:type="spellStart"/>
      <w:r>
        <w:rPr>
          <w:b/>
        </w:rPr>
        <w:t>Eplan</w:t>
      </w:r>
      <w:proofErr w:type="spellEnd"/>
      <w:r>
        <w:rPr>
          <w:b/>
        </w:rPr>
        <w:t xml:space="preserve">, </w:t>
      </w:r>
      <w:proofErr w:type="spellStart"/>
      <w:r>
        <w:rPr>
          <w:b/>
        </w:rPr>
        <w:t>Cideon</w:t>
      </w:r>
      <w:proofErr w:type="spellEnd"/>
      <w:r>
        <w:rPr>
          <w:b/>
        </w:rPr>
        <w:t xml:space="preserve"> and German Edge Cloud – present and showcase opportunities arising from combining software and hardware solutions – across entire ecosystems. Together, they will discuss ideas, strategies and solutions with visitors in regard to industrial automation, panel building, energy transition, and smart factories. The goal is to create greater added value through partnerships.</w:t>
      </w:r>
    </w:p>
    <w:p w14:paraId="381486D4" w14:textId="78235138" w:rsidR="67E51D34" w:rsidRPr="007E19B3" w:rsidRDefault="67E51D34" w:rsidP="67E51D34">
      <w:pPr>
        <w:pStyle w:val="Copytext"/>
      </w:pPr>
    </w:p>
    <w:p w14:paraId="31E48A9D" w14:textId="7FE62991" w:rsidR="00250E48" w:rsidRDefault="008060D0" w:rsidP="0005148F">
      <w:pPr>
        <w:pStyle w:val="Copytext"/>
      </w:pPr>
      <w:r>
        <w:t xml:space="preserve">Industry is in the midst of a digital transformation. At the same time, it must also meet increased demands for greater sustainability – the move towards an “all-electric society”, for example, is a high priority. This is a huge task, and one that will have to be accomplished with fewer and fewer skilled workers. From the perspective of the companies in the </w:t>
      </w:r>
      <w:proofErr w:type="spellStart"/>
      <w:r>
        <w:t>Friedhelm</w:t>
      </w:r>
      <w:proofErr w:type="spellEnd"/>
      <w:r>
        <w:t xml:space="preserve"> </w:t>
      </w:r>
      <w:proofErr w:type="spellStart"/>
      <w:r>
        <w:t>Loh</w:t>
      </w:r>
      <w:proofErr w:type="spellEnd"/>
      <w:r>
        <w:t xml:space="preserve"> Group, the key lies in mechanising and streamlining processes across the entire value chain. </w:t>
      </w:r>
    </w:p>
    <w:p w14:paraId="35968F7C" w14:textId="77777777" w:rsidR="00250E48" w:rsidRDefault="00250E48" w:rsidP="0005148F">
      <w:pPr>
        <w:pStyle w:val="Copytext"/>
      </w:pPr>
    </w:p>
    <w:p w14:paraId="20D5E393" w14:textId="2A32A9B4" w:rsidR="00F54EB2" w:rsidRPr="007E19B3" w:rsidRDefault="65D75954" w:rsidP="0005148F">
      <w:pPr>
        <w:pStyle w:val="Copytext"/>
      </w:pPr>
      <w:r>
        <w:t xml:space="preserve">At the Hannover Messe, </w:t>
      </w:r>
      <w:proofErr w:type="spellStart"/>
      <w:r>
        <w:t>Rittal</w:t>
      </w:r>
      <w:proofErr w:type="spellEnd"/>
      <w:r>
        <w:t xml:space="preserve">, </w:t>
      </w:r>
      <w:proofErr w:type="spellStart"/>
      <w:r>
        <w:t>Eplan</w:t>
      </w:r>
      <w:proofErr w:type="spellEnd"/>
      <w:r>
        <w:t xml:space="preserve">, </w:t>
      </w:r>
      <w:proofErr w:type="spellStart"/>
      <w:r>
        <w:t>Cideon</w:t>
      </w:r>
      <w:proofErr w:type="spellEnd"/>
      <w:r>
        <w:t xml:space="preserve"> and German Edge Cloud show how customers can make rapid progress: “The principle of industrialising entire processes and systems requires the intelligent combination and coordination of software and hardware. However, this can only work if there is data consistency across the entire value chain,” says Markus Asch, CEO of </w:t>
      </w:r>
      <w:proofErr w:type="spellStart"/>
      <w:r>
        <w:t>Rittal</w:t>
      </w:r>
      <w:proofErr w:type="spellEnd"/>
      <w:r>
        <w:t xml:space="preserve"> International and </w:t>
      </w:r>
      <w:proofErr w:type="spellStart"/>
      <w:r>
        <w:t>Rittal</w:t>
      </w:r>
      <w:proofErr w:type="spellEnd"/>
      <w:r>
        <w:t xml:space="preserve"> Software Systems: “Our approach is based on standardised, modular solutions, exactly tailored to the specific application. This calls for precise knowledge of the customer’s processes and close interaction with customers as equal partners. At the Hannover Messe, we will be showcasing the results of this collaborative cooperation as well as </w:t>
      </w:r>
      <w:r>
        <w:lastRenderedPageBreak/>
        <w:t>examples of how our customers’ efficiency and productivity can be seamlessly increased across their entire value added processes – from end to end.”</w:t>
      </w:r>
    </w:p>
    <w:p w14:paraId="7E461A11" w14:textId="420B7AE1" w:rsidR="33B9D06E" w:rsidRPr="007E19B3" w:rsidRDefault="33B9D06E" w:rsidP="33B9D06E">
      <w:pPr>
        <w:pStyle w:val="Copytext"/>
      </w:pPr>
    </w:p>
    <w:p w14:paraId="2CC8CC95" w14:textId="79A86F0D" w:rsidR="00F54EB2" w:rsidRPr="007E19B3" w:rsidRDefault="1F8C3200" w:rsidP="0005148F">
      <w:pPr>
        <w:pStyle w:val="Copytext"/>
      </w:pPr>
      <w:r>
        <w:t>Customers are given a quick application-based introduction via four key areas of Industrial Automation, Panel Building, Energy Transition and the Smart Factory. From there, products, software and system solutions for specific requirements are presented in four deep-dive areas.</w:t>
      </w:r>
    </w:p>
    <w:p w14:paraId="4BF66FCD" w14:textId="77777777" w:rsidR="003C012B" w:rsidRPr="007E19B3" w:rsidRDefault="003C012B" w:rsidP="0005148F">
      <w:pPr>
        <w:pStyle w:val="Copytext"/>
      </w:pPr>
    </w:p>
    <w:p w14:paraId="412B8612" w14:textId="53CB277D" w:rsidR="003C012B" w:rsidRPr="007E19B3" w:rsidRDefault="00C85AD1" w:rsidP="003C012B">
      <w:pPr>
        <w:pStyle w:val="Copytext-Zwischenberschrift"/>
        <w:spacing w:before="0"/>
      </w:pPr>
      <w:r w:rsidRPr="00C85AD1">
        <w:t xml:space="preserve">Industrial Automation: More </w:t>
      </w:r>
      <w:r w:rsidR="00775A5E">
        <w:t>E</w:t>
      </w:r>
      <w:r w:rsidRPr="00C85AD1">
        <w:t>fficiency</w:t>
      </w:r>
    </w:p>
    <w:p w14:paraId="2E3BF0A3" w14:textId="541713BB" w:rsidR="003C012B" w:rsidRPr="007E19B3" w:rsidRDefault="003C012B" w:rsidP="003C012B">
      <w:pPr>
        <w:pStyle w:val="Copytext-Zwischenberschrift"/>
        <w:spacing w:before="0"/>
        <w:rPr>
          <w:b w:val="0"/>
          <w:bCs w:val="0"/>
        </w:rPr>
      </w:pPr>
      <w:r>
        <w:rPr>
          <w:b w:val="0"/>
        </w:rPr>
        <w:t>How can standardisation in planning, design and engineering lead to greater digital consistency</w:t>
      </w:r>
      <w:r w:rsidR="00C85AD1">
        <w:rPr>
          <w:b w:val="0"/>
        </w:rPr>
        <w:t xml:space="preserve"> and efficiency</w:t>
      </w:r>
      <w:r>
        <w:rPr>
          <w:b w:val="0"/>
        </w:rPr>
        <w:t xml:space="preserve"> – and for different tasks in automation technology? </w:t>
      </w:r>
      <w:proofErr w:type="spellStart"/>
      <w:r>
        <w:rPr>
          <w:b w:val="0"/>
        </w:rPr>
        <w:t>Eplan</w:t>
      </w:r>
      <w:proofErr w:type="spellEnd"/>
      <w:r>
        <w:rPr>
          <w:b w:val="0"/>
        </w:rPr>
        <w:t xml:space="preserve">, for example, will offer a first glimpse of Cable </w:t>
      </w:r>
      <w:proofErr w:type="spellStart"/>
      <w:r>
        <w:rPr>
          <w:b w:val="0"/>
        </w:rPr>
        <w:t>proD</w:t>
      </w:r>
      <w:proofErr w:type="spellEnd"/>
      <w:r>
        <w:rPr>
          <w:b w:val="0"/>
        </w:rPr>
        <w:t>, a future software application for cabling machines virtually as well as the advanced features of the "</w:t>
      </w:r>
      <w:proofErr w:type="spellStart"/>
      <w:r>
        <w:rPr>
          <w:b w:val="0"/>
        </w:rPr>
        <w:t>eView</w:t>
      </w:r>
      <w:proofErr w:type="spellEnd"/>
      <w:r>
        <w:rPr>
          <w:b w:val="0"/>
        </w:rPr>
        <w:t xml:space="preserve"> AR" app, which uses augmented reality to superimpose the actual enclosure on its digital twin. Users can also look forward to viewing the forthcoming </w:t>
      </w:r>
      <w:proofErr w:type="spellStart"/>
      <w:r>
        <w:rPr>
          <w:b w:val="0"/>
        </w:rPr>
        <w:t>Eplan</w:t>
      </w:r>
      <w:proofErr w:type="spellEnd"/>
      <w:r>
        <w:rPr>
          <w:b w:val="0"/>
        </w:rPr>
        <w:t xml:space="preserve"> Platform 2025. </w:t>
      </w:r>
      <w:proofErr w:type="spellStart"/>
      <w:r>
        <w:rPr>
          <w:b w:val="0"/>
        </w:rPr>
        <w:t>Cideon</w:t>
      </w:r>
      <w:proofErr w:type="spellEnd"/>
      <w:r>
        <w:rPr>
          <w:b w:val="0"/>
        </w:rPr>
        <w:t xml:space="preserve"> will present the </w:t>
      </w:r>
      <w:proofErr w:type="spellStart"/>
      <w:r>
        <w:rPr>
          <w:b w:val="0"/>
        </w:rPr>
        <w:t>Sparify</w:t>
      </w:r>
      <w:proofErr w:type="spellEnd"/>
      <w:r>
        <w:rPr>
          <w:b w:val="0"/>
        </w:rPr>
        <w:t xml:space="preserve"> software application, which simplifies parts management with information from CAD models and PDM.</w:t>
      </w:r>
    </w:p>
    <w:p w14:paraId="60E75549" w14:textId="77777777" w:rsidR="00F3443B" w:rsidRPr="007E19B3" w:rsidRDefault="00F3443B" w:rsidP="003C012B">
      <w:pPr>
        <w:pStyle w:val="Copytext-Zwischenberschrift"/>
        <w:spacing w:before="0"/>
        <w:rPr>
          <w:b w:val="0"/>
        </w:rPr>
      </w:pPr>
    </w:p>
    <w:p w14:paraId="7D7AF794" w14:textId="58061B53" w:rsidR="0030636B" w:rsidRPr="007E19B3" w:rsidRDefault="00F3443B" w:rsidP="003C012B">
      <w:pPr>
        <w:pStyle w:val="Copytext-Zwischenberschrift"/>
        <w:spacing w:before="0"/>
      </w:pPr>
      <w:r>
        <w:t xml:space="preserve">Panel </w:t>
      </w:r>
      <w:r w:rsidR="00775A5E">
        <w:t>B</w:t>
      </w:r>
      <w:r>
        <w:t xml:space="preserve">uilding: </w:t>
      </w:r>
      <w:r w:rsidR="00C85AD1">
        <w:t>More</w:t>
      </w:r>
      <w:r>
        <w:t xml:space="preserve"> </w:t>
      </w:r>
      <w:r w:rsidR="00775A5E">
        <w:t>P</w:t>
      </w:r>
      <w:r>
        <w:t>roductivity</w:t>
      </w:r>
    </w:p>
    <w:p w14:paraId="3029F831" w14:textId="799FCCFC" w:rsidR="00F3443B" w:rsidRPr="007E19B3" w:rsidRDefault="00F3443B" w:rsidP="00F3443B">
      <w:pPr>
        <w:pStyle w:val="Copytext-Zwischenberschrift"/>
        <w:spacing w:before="0"/>
        <w:rPr>
          <w:b w:val="0"/>
          <w:bCs w:val="0"/>
        </w:rPr>
      </w:pPr>
      <w:r>
        <w:rPr>
          <w:b w:val="0"/>
        </w:rPr>
        <w:t>How can panel building and switchgear manufacturing become even more efficient</w:t>
      </w:r>
      <w:r w:rsidR="00C85AD1">
        <w:rPr>
          <w:b w:val="0"/>
        </w:rPr>
        <w:t xml:space="preserve"> and productive</w:t>
      </w:r>
      <w:r>
        <w:rPr>
          <w:b w:val="0"/>
        </w:rPr>
        <w:t xml:space="preserve"> in times of skilled labour shortages? The answer is data consistency across the entire value chain, from electrical engineering through systems engineering and panel building to the digital operation phase of the systems. </w:t>
      </w:r>
      <w:proofErr w:type="spellStart"/>
      <w:r>
        <w:rPr>
          <w:b w:val="0"/>
        </w:rPr>
        <w:t>Rittal</w:t>
      </w:r>
      <w:proofErr w:type="spellEnd"/>
      <w:r>
        <w:rPr>
          <w:b w:val="0"/>
        </w:rPr>
        <w:t xml:space="preserve"> is expanding the possibilities with advances in the AX enclosure series, the new CX console system or </w:t>
      </w:r>
      <w:proofErr w:type="spellStart"/>
      <w:r>
        <w:rPr>
          <w:b w:val="0"/>
        </w:rPr>
        <w:t>bayable</w:t>
      </w:r>
      <w:proofErr w:type="spellEnd"/>
      <w:r>
        <w:rPr>
          <w:b w:val="0"/>
        </w:rPr>
        <w:t xml:space="preserve"> CS </w:t>
      </w:r>
      <w:proofErr w:type="spellStart"/>
      <w:r>
        <w:rPr>
          <w:b w:val="0"/>
        </w:rPr>
        <w:t>Toptec</w:t>
      </w:r>
      <w:proofErr w:type="spellEnd"/>
      <w:r>
        <w:rPr>
          <w:b w:val="0"/>
        </w:rPr>
        <w:t xml:space="preserve"> outdoor enclosures. It is also providing energy-saving cooling solutions. </w:t>
      </w:r>
      <w:proofErr w:type="spellStart"/>
      <w:r>
        <w:rPr>
          <w:b w:val="0"/>
        </w:rPr>
        <w:t>Rittal</w:t>
      </w:r>
      <w:proofErr w:type="spellEnd"/>
      <w:r>
        <w:rPr>
          <w:b w:val="0"/>
        </w:rPr>
        <w:t xml:space="preserve"> Automation Systems is increasing automation on the shop floor with the optimised CT M3 cutting </w:t>
      </w:r>
      <w:proofErr w:type="spellStart"/>
      <w:r>
        <w:rPr>
          <w:b w:val="0"/>
        </w:rPr>
        <w:t>terrminal</w:t>
      </w:r>
      <w:proofErr w:type="spellEnd"/>
      <w:r>
        <w:rPr>
          <w:b w:val="0"/>
        </w:rPr>
        <w:t xml:space="preserve"> and new machinery from </w:t>
      </w:r>
      <w:proofErr w:type="spellStart"/>
      <w:r>
        <w:rPr>
          <w:b w:val="0"/>
        </w:rPr>
        <w:t>Ehrt</w:t>
      </w:r>
      <w:proofErr w:type="spellEnd"/>
      <w:r>
        <w:rPr>
          <w:b w:val="0"/>
        </w:rPr>
        <w:t xml:space="preserve">, such as the BT 20E bending terminal for bending busbars and the PT S4 punching terminal for easy entry-level busbar processing. </w:t>
      </w:r>
      <w:proofErr w:type="spellStart"/>
      <w:r>
        <w:rPr>
          <w:b w:val="0"/>
        </w:rPr>
        <w:t>Rittal</w:t>
      </w:r>
      <w:proofErr w:type="spellEnd"/>
      <w:r>
        <w:rPr>
          <w:b w:val="0"/>
        </w:rPr>
        <w:t xml:space="preserve"> is looking to the future with a pilot sample for the fully automatic wiring of control components. Visitors will also discover how the modular </w:t>
      </w:r>
      <w:proofErr w:type="spellStart"/>
      <w:r>
        <w:rPr>
          <w:b w:val="0"/>
        </w:rPr>
        <w:t>RiMatrix</w:t>
      </w:r>
      <w:proofErr w:type="spellEnd"/>
      <w:r>
        <w:rPr>
          <w:b w:val="0"/>
        </w:rPr>
        <w:t xml:space="preserve"> platform enables IT infrastructures to be set up quickly and energy-efficiently to meet the growing demand for computing performance. Highly standardised racks for the Open Compute Project (OCP), which are already fit for future AI applications and with integrated liquid cooling, will also be on display.</w:t>
      </w:r>
    </w:p>
    <w:p w14:paraId="454E6FF1" w14:textId="77777777" w:rsidR="00F3443B" w:rsidRPr="007E19B3" w:rsidRDefault="00F3443B" w:rsidP="00F3443B">
      <w:pPr>
        <w:pStyle w:val="Copytext-Zwischenberschrift"/>
        <w:spacing w:before="0"/>
        <w:rPr>
          <w:b w:val="0"/>
        </w:rPr>
      </w:pPr>
    </w:p>
    <w:p w14:paraId="3C925A2F" w14:textId="46DDDE13" w:rsidR="0030636B" w:rsidRPr="007E19B3" w:rsidRDefault="004761BA" w:rsidP="00F3443B">
      <w:pPr>
        <w:pStyle w:val="Copytext-Zwischenberschrift"/>
        <w:spacing w:before="0"/>
      </w:pPr>
      <w:r>
        <w:t xml:space="preserve">Energy </w:t>
      </w:r>
      <w:r w:rsidR="00775A5E">
        <w:t>T</w:t>
      </w:r>
      <w:r>
        <w:t xml:space="preserve">ransition: </w:t>
      </w:r>
      <w:r w:rsidR="00C85AD1">
        <w:t>More</w:t>
      </w:r>
      <w:r>
        <w:t xml:space="preserve"> </w:t>
      </w:r>
      <w:r w:rsidR="00775A5E">
        <w:t>S</w:t>
      </w:r>
      <w:r>
        <w:t>peed</w:t>
      </w:r>
    </w:p>
    <w:p w14:paraId="52812068" w14:textId="7B5C63D2" w:rsidR="0030636B" w:rsidRPr="007E19B3" w:rsidRDefault="686E043E" w:rsidP="004761BA">
      <w:pPr>
        <w:pStyle w:val="Copytext"/>
      </w:pPr>
      <w:r>
        <w:t xml:space="preserve">How can the expansion of energy systems increase the speed of value chain processes? Opportunities are growing, due to a higher degree of digitalisation and standardisation, along the lines of mechanical engineering. Visitors to the trade fair will see concrete implementation based on the example of a transformer station. The idea is that </w:t>
      </w:r>
      <w:proofErr w:type="spellStart"/>
      <w:r>
        <w:t>Eplan</w:t>
      </w:r>
      <w:proofErr w:type="spellEnd"/>
      <w:r>
        <w:t xml:space="preserve"> offers a complete a complete standards-compliant industrial system, including an industry-specific equipment and parts list. It only needs to be customised and adapted as required. The data pack furthermore includes all information required to adopt </w:t>
      </w:r>
      <w:proofErr w:type="spellStart"/>
      <w:r>
        <w:t>Rittal's</w:t>
      </w:r>
      <w:proofErr w:type="spellEnd"/>
      <w:r>
        <w:t xml:space="preserve"> modular system technology and for processing with machines from </w:t>
      </w:r>
      <w:proofErr w:type="spellStart"/>
      <w:r>
        <w:t>Rittal</w:t>
      </w:r>
      <w:proofErr w:type="spellEnd"/>
      <w:r>
        <w:t xml:space="preserve"> Automation Systems and </w:t>
      </w:r>
      <w:proofErr w:type="spellStart"/>
      <w:r>
        <w:t>Ehrt</w:t>
      </w:r>
      <w:proofErr w:type="spellEnd"/>
      <w:r>
        <w:t xml:space="preserve"> in further processes. The result: Significantly less work and time, lower costs, standards-compliant design and a digital twin for operation.</w:t>
      </w:r>
    </w:p>
    <w:p w14:paraId="51EB6240" w14:textId="77777777" w:rsidR="006E1B9B" w:rsidRPr="007E19B3" w:rsidRDefault="006E1B9B" w:rsidP="004761BA">
      <w:pPr>
        <w:pStyle w:val="Copytext"/>
      </w:pPr>
    </w:p>
    <w:p w14:paraId="621887F1" w14:textId="072525B0" w:rsidR="006E1B9B" w:rsidRPr="007E19B3" w:rsidRDefault="00AC0443" w:rsidP="004761BA">
      <w:pPr>
        <w:pStyle w:val="Copytext"/>
      </w:pPr>
      <w:r>
        <w:t xml:space="preserve">A preview of the new </w:t>
      </w:r>
      <w:proofErr w:type="spellStart"/>
      <w:r>
        <w:t>Rittal</w:t>
      </w:r>
      <w:proofErr w:type="spellEnd"/>
      <w:r>
        <w:t xml:space="preserve"> </w:t>
      </w:r>
      <w:proofErr w:type="spellStart"/>
      <w:r>
        <w:t>RiLineX</w:t>
      </w:r>
      <w:proofErr w:type="spellEnd"/>
      <w:r>
        <w:t xml:space="preserve"> 60-mm busbar system platform shows visitors that there is still substantial potential for further optimisation in system technology. This will set a new standard for power distribution in 2025. The system was not only redesigned to increase the speed, safety and reliability of engineering but also take assembly and installation to a new level. </w:t>
      </w:r>
      <w:proofErr w:type="spellStart"/>
      <w:r>
        <w:t>Rittal</w:t>
      </w:r>
      <w:proofErr w:type="spellEnd"/>
      <w:r>
        <w:t xml:space="preserve"> also consistently follows the platform approach. Manufacturers of equipment and components receive the necessary interface data without the need for a licence, enabling them to develop suitable technologies and devices themselves.</w:t>
      </w:r>
    </w:p>
    <w:p w14:paraId="436D8DCC" w14:textId="77777777" w:rsidR="00D23483" w:rsidRPr="007E19B3" w:rsidRDefault="00D23483" w:rsidP="004761BA">
      <w:pPr>
        <w:pStyle w:val="Copytext"/>
      </w:pPr>
    </w:p>
    <w:p w14:paraId="7D414D5F" w14:textId="77B79A15" w:rsidR="006E1B9B" w:rsidRPr="007E19B3" w:rsidRDefault="006E1B9B" w:rsidP="67E51D34">
      <w:pPr>
        <w:pStyle w:val="Copytext"/>
        <w:rPr>
          <w:b/>
        </w:rPr>
      </w:pPr>
      <w:r>
        <w:rPr>
          <w:b/>
        </w:rPr>
        <w:t xml:space="preserve">Smart </w:t>
      </w:r>
      <w:r w:rsidR="00775A5E">
        <w:rPr>
          <w:b/>
        </w:rPr>
        <w:t>F</w:t>
      </w:r>
      <w:r>
        <w:rPr>
          <w:b/>
        </w:rPr>
        <w:t xml:space="preserve">actory: </w:t>
      </w:r>
      <w:r w:rsidR="00C85AD1">
        <w:rPr>
          <w:b/>
        </w:rPr>
        <w:t>More Transparency</w:t>
      </w:r>
    </w:p>
    <w:p w14:paraId="368CA160" w14:textId="77987F01" w:rsidR="00131BC1" w:rsidRPr="007E19B3" w:rsidRDefault="00404508" w:rsidP="004761BA">
      <w:pPr>
        <w:pStyle w:val="Copytext"/>
      </w:pPr>
      <w:r>
        <w:t>How can industry quickly and efficiently lay the foundation for managing production based on the availability of scarce energy in the “all-electric society” and take full advantage of the potential of artificial intelligence in the future? With the ONCITE Digital Production System (DPS), German Edge Cloud makes digitalisation scalable even for small and medium-sized suppliers, from digital transparency and consistency as a basis via AI-supported processes to a fully digitalised factory. Innovations include an AI-based visual quality inspection service with development prospects for the application of generative AI (</w:t>
      </w:r>
      <w:proofErr w:type="spellStart"/>
      <w:r>
        <w:t>GenAI</w:t>
      </w:r>
      <w:proofErr w:type="spellEnd"/>
      <w:r>
        <w:t xml:space="preserve">) and a case for using </w:t>
      </w:r>
      <w:proofErr w:type="spellStart"/>
      <w:r>
        <w:t>GenAI</w:t>
      </w:r>
      <w:proofErr w:type="spellEnd"/>
      <w:r>
        <w:t xml:space="preserve"> in production information management. Other displays highlight the easy connection to Catena-X and Supply ON with the ONCITE DPS CX Gateway as well as Track &amp; Trace in the </w:t>
      </w:r>
      <w:r>
        <w:rPr>
          <w:rStyle w:val="Hervorhebung"/>
          <w:i w:val="0"/>
        </w:rPr>
        <w:t>Smart Press Shop</w:t>
      </w:r>
      <w:r>
        <w:t xml:space="preserve"> with Schuler.</w:t>
      </w:r>
    </w:p>
    <w:p w14:paraId="14F86E26" w14:textId="56FD2CB3" w:rsidR="0528BC54" w:rsidRPr="007E19B3" w:rsidRDefault="0528BC54" w:rsidP="0528BC54">
      <w:pPr>
        <w:pStyle w:val="Copytext"/>
      </w:pPr>
    </w:p>
    <w:p w14:paraId="23E161A7" w14:textId="551E4CE9" w:rsidR="008B289A" w:rsidRPr="007E19B3" w:rsidRDefault="008B289A" w:rsidP="33B9D06E">
      <w:pPr>
        <w:pStyle w:val="Copytext"/>
      </w:pPr>
      <w:r>
        <w:t xml:space="preserve">The primary message showcased at the booth of the four </w:t>
      </w:r>
      <w:proofErr w:type="spellStart"/>
      <w:r>
        <w:t>Friedhelm</w:t>
      </w:r>
      <w:proofErr w:type="spellEnd"/>
      <w:r>
        <w:t xml:space="preserve"> </w:t>
      </w:r>
      <w:proofErr w:type="spellStart"/>
      <w:r>
        <w:t>Loh</w:t>
      </w:r>
      <w:proofErr w:type="spellEnd"/>
      <w:r>
        <w:t xml:space="preserve"> Group companies: The demands of digitalisation and sustainability are not inconsistent, contradictory or mutually exclusive – in fact, they go hand in hand. Sustainability drives digitalisation, while digitalisation supports and empowers greater sustainability. The key here lies in consistently optimised value creation processes.</w:t>
      </w:r>
    </w:p>
    <w:p w14:paraId="7C2916E7" w14:textId="1F84ADD8" w:rsidR="33B9D06E" w:rsidRDefault="33B9D06E" w:rsidP="33B9D06E">
      <w:pPr>
        <w:pStyle w:val="Copytext"/>
      </w:pPr>
    </w:p>
    <w:p w14:paraId="6E52E7DE" w14:textId="187311DB" w:rsidR="0528BC54" w:rsidRDefault="0528BC54" w:rsidP="0528BC54">
      <w:pPr>
        <w:pStyle w:val="Copytext"/>
      </w:pPr>
    </w:p>
    <w:p w14:paraId="54C7DC21" w14:textId="77777777" w:rsidR="0062486C" w:rsidRDefault="0062486C" w:rsidP="0528BC54">
      <w:pPr>
        <w:pStyle w:val="Copytext"/>
      </w:pPr>
    </w:p>
    <w:tbl>
      <w:tblPr>
        <w:tblW w:w="7653" w:type="dxa"/>
        <w:tblInd w:w="-28" w:type="dxa"/>
        <w:tblCellMar>
          <w:left w:w="0" w:type="dxa"/>
          <w:right w:w="28" w:type="dxa"/>
        </w:tblCellMar>
        <w:tblLook w:val="04A0" w:firstRow="1" w:lastRow="0" w:firstColumn="1" w:lastColumn="0" w:noHBand="0" w:noVBand="1"/>
      </w:tblPr>
      <w:tblGrid>
        <w:gridCol w:w="3688"/>
        <w:gridCol w:w="283"/>
        <w:gridCol w:w="3682"/>
      </w:tblGrid>
      <w:tr w:rsidR="0096044B" w:rsidRPr="00D2409E" w14:paraId="5893D0E8" w14:textId="77777777" w:rsidTr="00080930">
        <w:trPr>
          <w:trHeight w:hRule="exact" w:val="2494"/>
        </w:trPr>
        <w:tc>
          <w:tcPr>
            <w:tcW w:w="3685" w:type="dxa"/>
            <w:tcMar>
              <w:left w:w="0" w:type="dxa"/>
              <w:right w:w="0" w:type="dxa"/>
            </w:tcMar>
            <w:vAlign w:val="bottom"/>
          </w:tcPr>
          <w:p w14:paraId="2CA6CDE3" w14:textId="4502C633" w:rsidR="00C933FC" w:rsidRPr="004761BA" w:rsidRDefault="0096044B" w:rsidP="0005148F">
            <w:pPr>
              <w:pStyle w:val="Bu-Bildanker"/>
            </w:pPr>
            <w:bookmarkStart w:id="0" w:name="_Hlk160800932"/>
            <w:r>
              <w:rPr>
                <w:noProof/>
              </w:rPr>
              <w:drawing>
                <wp:inline distT="0" distB="0" distL="0" distR="0" wp14:anchorId="167A6939" wp14:editId="1265241D">
                  <wp:extent cx="2315406" cy="1526540"/>
                  <wp:effectExtent l="0" t="0" r="889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54884" cy="1552568"/>
                          </a:xfrm>
                          <a:prstGeom prst="rect">
                            <a:avLst/>
                          </a:prstGeom>
                        </pic:spPr>
                      </pic:pic>
                    </a:graphicData>
                  </a:graphic>
                </wp:inline>
              </w:drawing>
            </w:r>
          </w:p>
        </w:tc>
        <w:tc>
          <w:tcPr>
            <w:tcW w:w="283" w:type="dxa"/>
            <w:tcMar>
              <w:left w:w="0" w:type="dxa"/>
              <w:right w:w="0" w:type="dxa"/>
            </w:tcMar>
            <w:vAlign w:val="bottom"/>
          </w:tcPr>
          <w:p w14:paraId="163549BF" w14:textId="77777777" w:rsidR="00C933FC" w:rsidRPr="004761BA" w:rsidRDefault="00C933FC" w:rsidP="0005148F">
            <w:pPr>
              <w:pStyle w:val="Bu-Bildanker"/>
              <w:rPr>
                <w:lang w:val="de-DE"/>
              </w:rPr>
            </w:pPr>
          </w:p>
        </w:tc>
        <w:tc>
          <w:tcPr>
            <w:tcW w:w="3685" w:type="dxa"/>
            <w:tcMar>
              <w:left w:w="0" w:type="dxa"/>
              <w:right w:w="0" w:type="dxa"/>
            </w:tcMar>
          </w:tcPr>
          <w:p w14:paraId="155AD46B" w14:textId="34D7EB20" w:rsidR="00C933FC" w:rsidRPr="004761BA" w:rsidRDefault="0096044B" w:rsidP="0005148F">
            <w:pPr>
              <w:pStyle w:val="Bu-Bildanker"/>
            </w:pPr>
            <w:r>
              <w:rPr>
                <w:noProof/>
              </w:rPr>
              <w:drawing>
                <wp:anchor distT="0" distB="0" distL="114300" distR="114300" simplePos="0" relativeHeight="251678720" behindDoc="0" locked="0" layoutInCell="1" allowOverlap="1" wp14:anchorId="02EA8BA4" wp14:editId="72326D5B">
                  <wp:simplePos x="0" y="0"/>
                  <wp:positionH relativeFrom="column">
                    <wp:posOffset>42489</wp:posOffset>
                  </wp:positionH>
                  <wp:positionV relativeFrom="paragraph">
                    <wp:posOffset>-3589</wp:posOffset>
                  </wp:positionV>
                  <wp:extent cx="1908313" cy="1540676"/>
                  <wp:effectExtent l="0" t="0" r="0" b="254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976" r="10850"/>
                          <a:stretch/>
                        </pic:blipFill>
                        <pic:spPr bwMode="auto">
                          <a:xfrm>
                            <a:off x="0" y="0"/>
                            <a:ext cx="1908313" cy="154067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96044B" w:rsidRPr="0015481A" w14:paraId="79B00312" w14:textId="77777777" w:rsidTr="00250E48">
        <w:trPr>
          <w:trHeight w:val="1435"/>
        </w:trPr>
        <w:tc>
          <w:tcPr>
            <w:tcW w:w="3685" w:type="dxa"/>
            <w:tcMar>
              <w:left w:w="0" w:type="dxa"/>
              <w:right w:w="0" w:type="dxa"/>
            </w:tcMar>
          </w:tcPr>
          <w:p w14:paraId="6908B196" w14:textId="63937D23" w:rsidR="00C933FC" w:rsidRPr="00250E48" w:rsidRDefault="000C7F12" w:rsidP="000C7F12">
            <w:pPr>
              <w:pStyle w:val="BU-Head"/>
              <w:rPr>
                <w:bCs w:val="0"/>
                <w:spacing w:val="-5"/>
              </w:rPr>
            </w:pPr>
            <w:r>
              <w:t xml:space="preserve">Caption </w:t>
            </w:r>
            <w:r w:rsidR="0096044B">
              <w:t>Image 1</w:t>
            </w:r>
            <w:r>
              <w:t>:</w:t>
            </w:r>
            <w:r w:rsidR="009B5491">
              <w:t xml:space="preserve">                                                  </w:t>
            </w:r>
            <w:r w:rsidR="00250E48" w:rsidRPr="000C7F12">
              <w:rPr>
                <w:b w:val="0"/>
                <w:bCs w:val="0"/>
              </w:rPr>
              <w:t xml:space="preserve">At the 2024 Hannover Messe, the four companies of the </w:t>
            </w:r>
            <w:proofErr w:type="spellStart"/>
            <w:r w:rsidR="00250E48" w:rsidRPr="000C7F12">
              <w:rPr>
                <w:b w:val="0"/>
                <w:bCs w:val="0"/>
              </w:rPr>
              <w:t>Friedhelm</w:t>
            </w:r>
            <w:proofErr w:type="spellEnd"/>
            <w:r w:rsidR="00250E48" w:rsidRPr="000C7F12">
              <w:rPr>
                <w:b w:val="0"/>
                <w:bCs w:val="0"/>
              </w:rPr>
              <w:t xml:space="preserve"> </w:t>
            </w:r>
            <w:proofErr w:type="spellStart"/>
            <w:r w:rsidR="00250E48" w:rsidRPr="000C7F12">
              <w:rPr>
                <w:b w:val="0"/>
                <w:bCs w:val="0"/>
              </w:rPr>
              <w:t>Loh</w:t>
            </w:r>
            <w:proofErr w:type="spellEnd"/>
            <w:r w:rsidR="00250E48" w:rsidRPr="000C7F12">
              <w:rPr>
                <w:b w:val="0"/>
                <w:bCs w:val="0"/>
              </w:rPr>
              <w:t xml:space="preserve"> Group – </w:t>
            </w:r>
            <w:proofErr w:type="spellStart"/>
            <w:r w:rsidR="00250E48" w:rsidRPr="000C7F12">
              <w:rPr>
                <w:b w:val="0"/>
                <w:bCs w:val="0"/>
              </w:rPr>
              <w:t>Rittal</w:t>
            </w:r>
            <w:proofErr w:type="spellEnd"/>
            <w:r w:rsidR="00250E48" w:rsidRPr="000C7F12">
              <w:rPr>
                <w:b w:val="0"/>
                <w:bCs w:val="0"/>
              </w:rPr>
              <w:t xml:space="preserve">, </w:t>
            </w:r>
            <w:proofErr w:type="spellStart"/>
            <w:r w:rsidR="00250E48" w:rsidRPr="000C7F12">
              <w:rPr>
                <w:b w:val="0"/>
                <w:bCs w:val="0"/>
              </w:rPr>
              <w:t>Eplan</w:t>
            </w:r>
            <w:proofErr w:type="spellEnd"/>
            <w:r w:rsidR="00250E48" w:rsidRPr="000C7F12">
              <w:rPr>
                <w:b w:val="0"/>
                <w:bCs w:val="0"/>
              </w:rPr>
              <w:t xml:space="preserve">, </w:t>
            </w:r>
            <w:proofErr w:type="spellStart"/>
            <w:r w:rsidR="00250E48" w:rsidRPr="000C7F12">
              <w:rPr>
                <w:b w:val="0"/>
                <w:bCs w:val="0"/>
              </w:rPr>
              <w:t>Cideon</w:t>
            </w:r>
            <w:proofErr w:type="spellEnd"/>
            <w:r w:rsidR="00250E48" w:rsidRPr="000C7F12">
              <w:rPr>
                <w:b w:val="0"/>
                <w:bCs w:val="0"/>
              </w:rPr>
              <w:t xml:space="preserve"> and German Edge Cloud will be presenting and showcasing opportunities that arise from combining software and hardware solutions across entire ecosystems.</w:t>
            </w:r>
          </w:p>
        </w:tc>
        <w:tc>
          <w:tcPr>
            <w:tcW w:w="283" w:type="dxa"/>
            <w:tcMar>
              <w:left w:w="0" w:type="dxa"/>
              <w:right w:w="0" w:type="dxa"/>
            </w:tcMar>
          </w:tcPr>
          <w:p w14:paraId="0D91C227" w14:textId="77777777" w:rsidR="00C933FC" w:rsidRPr="00396A95" w:rsidRDefault="00C933FC" w:rsidP="0005148F">
            <w:pPr>
              <w:pStyle w:val="Copytext"/>
            </w:pPr>
          </w:p>
        </w:tc>
        <w:tc>
          <w:tcPr>
            <w:tcW w:w="3685" w:type="dxa"/>
            <w:tcMar>
              <w:left w:w="0" w:type="dxa"/>
              <w:right w:w="0" w:type="dxa"/>
            </w:tcMar>
          </w:tcPr>
          <w:p w14:paraId="352C25B9" w14:textId="0EED9EEB" w:rsidR="00C933FC" w:rsidRPr="00396A95" w:rsidRDefault="000C7F12" w:rsidP="00E81FC8">
            <w:pPr>
              <w:pStyle w:val="BU-Head"/>
            </w:pPr>
            <w:r>
              <w:t>Caption</w:t>
            </w:r>
            <w:r w:rsidR="00E81FC8">
              <w:t xml:space="preserve"> </w:t>
            </w:r>
            <w:r w:rsidR="0096044B">
              <w:t>Image 2</w:t>
            </w:r>
            <w:r w:rsidR="00E81FC8">
              <w:t xml:space="preserve">: </w:t>
            </w:r>
            <w:r w:rsidR="00E918B9">
              <w:t xml:space="preserve">                                         </w:t>
            </w:r>
            <w:r w:rsidR="0096044B" w:rsidRPr="00E81FC8">
              <w:rPr>
                <w:b w:val="0"/>
                <w:bCs w:val="0"/>
              </w:rPr>
              <w:t>Markus Asch: “At the Hannover Messe, we will be showcasing the results and potential of collaborative cooperation as well as how our customers’ efficiency and productivity can be seamlessly increased across their entire value added processes – from end to end.”</w:t>
            </w:r>
          </w:p>
        </w:tc>
      </w:tr>
      <w:bookmarkEnd w:id="0"/>
    </w:tbl>
    <w:p w14:paraId="456F8DF2" w14:textId="0BF443C1" w:rsidR="0005148F" w:rsidRDefault="0005148F" w:rsidP="0005148F">
      <w:pPr>
        <w:pStyle w:val="BU"/>
      </w:pPr>
    </w:p>
    <w:p w14:paraId="7193D1BD" w14:textId="77777777" w:rsidR="0096044B" w:rsidRDefault="0096044B" w:rsidP="0005148F">
      <w:pPr>
        <w:pStyle w:val="BU"/>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96044B" w:rsidRPr="00D2409E" w14:paraId="1EC68A7B" w14:textId="77777777" w:rsidTr="00956000">
        <w:trPr>
          <w:trHeight w:hRule="exact" w:val="2494"/>
        </w:trPr>
        <w:tc>
          <w:tcPr>
            <w:tcW w:w="3685" w:type="dxa"/>
            <w:tcMar>
              <w:left w:w="0" w:type="dxa"/>
              <w:right w:w="0" w:type="dxa"/>
            </w:tcMar>
            <w:vAlign w:val="bottom"/>
          </w:tcPr>
          <w:p w14:paraId="42ABEBF0" w14:textId="01A0BECD" w:rsidR="0096044B" w:rsidRPr="004761BA" w:rsidRDefault="0096044B" w:rsidP="00956000">
            <w:pPr>
              <w:pStyle w:val="Bu-Bildanker"/>
            </w:pPr>
            <w:r>
              <w:rPr>
                <w:noProof/>
              </w:rPr>
              <w:drawing>
                <wp:inline distT="0" distB="0" distL="0" distR="0" wp14:anchorId="0EC4813D" wp14:editId="26D43083">
                  <wp:extent cx="2282025" cy="1534335"/>
                  <wp:effectExtent l="0" t="0" r="4445" b="889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08078" cy="1551852"/>
                          </a:xfrm>
                          <a:prstGeom prst="rect">
                            <a:avLst/>
                          </a:prstGeom>
                        </pic:spPr>
                      </pic:pic>
                    </a:graphicData>
                  </a:graphic>
                </wp:inline>
              </w:drawing>
            </w:r>
          </w:p>
        </w:tc>
        <w:tc>
          <w:tcPr>
            <w:tcW w:w="283" w:type="dxa"/>
            <w:tcMar>
              <w:left w:w="0" w:type="dxa"/>
              <w:right w:w="0" w:type="dxa"/>
            </w:tcMar>
            <w:vAlign w:val="bottom"/>
          </w:tcPr>
          <w:p w14:paraId="58872B28" w14:textId="77777777" w:rsidR="0096044B" w:rsidRPr="004761BA" w:rsidRDefault="0096044B" w:rsidP="00956000">
            <w:pPr>
              <w:pStyle w:val="Bu-Bildanker"/>
              <w:rPr>
                <w:lang w:val="de-DE"/>
              </w:rPr>
            </w:pPr>
          </w:p>
        </w:tc>
        <w:tc>
          <w:tcPr>
            <w:tcW w:w="3685" w:type="dxa"/>
            <w:tcMar>
              <w:left w:w="0" w:type="dxa"/>
              <w:right w:w="0" w:type="dxa"/>
            </w:tcMar>
          </w:tcPr>
          <w:p w14:paraId="548F769F" w14:textId="0A4E8DD6" w:rsidR="0096044B" w:rsidRPr="004761BA" w:rsidRDefault="0096044B" w:rsidP="00956000">
            <w:pPr>
              <w:pStyle w:val="Bu-Bildanker"/>
              <w:rPr>
                <w:lang w:val="de-DE"/>
              </w:rPr>
            </w:pPr>
          </w:p>
        </w:tc>
      </w:tr>
      <w:tr w:rsidR="0096044B" w:rsidRPr="0015481A" w14:paraId="076E880C" w14:textId="77777777" w:rsidTr="00956000">
        <w:tc>
          <w:tcPr>
            <w:tcW w:w="3685" w:type="dxa"/>
            <w:tcMar>
              <w:left w:w="0" w:type="dxa"/>
              <w:right w:w="0" w:type="dxa"/>
            </w:tcMar>
          </w:tcPr>
          <w:p w14:paraId="488EA66E" w14:textId="16D1FF2F" w:rsidR="0096044B" w:rsidRPr="00396A95" w:rsidRDefault="00E81FC8" w:rsidP="00E81FC8">
            <w:pPr>
              <w:pStyle w:val="BU-Head"/>
              <w:rPr>
                <w:spacing w:val="-5"/>
              </w:rPr>
            </w:pPr>
            <w:r>
              <w:t xml:space="preserve">Caption </w:t>
            </w:r>
            <w:r w:rsidR="0096044B">
              <w:t>Image 3</w:t>
            </w:r>
            <w:r>
              <w:t xml:space="preserve">: </w:t>
            </w:r>
            <w:r w:rsidR="00E918B9">
              <w:t xml:space="preserve">                                        </w:t>
            </w:r>
            <w:r w:rsidR="00655C38" w:rsidRPr="00E81FC8">
              <w:rPr>
                <w:b w:val="0"/>
                <w:bCs w:val="0"/>
              </w:rPr>
              <w:t>Accelerating the energy transition: A transformer station as a standardised industrial system ensures reductions in time and costs, and provides standards-compliant design and a digital twin for operation.</w:t>
            </w:r>
          </w:p>
        </w:tc>
        <w:tc>
          <w:tcPr>
            <w:tcW w:w="283" w:type="dxa"/>
            <w:tcMar>
              <w:left w:w="0" w:type="dxa"/>
              <w:right w:w="0" w:type="dxa"/>
            </w:tcMar>
          </w:tcPr>
          <w:p w14:paraId="23939292" w14:textId="77777777" w:rsidR="0096044B" w:rsidRPr="00396A95" w:rsidRDefault="0096044B" w:rsidP="00956000">
            <w:pPr>
              <w:pStyle w:val="Copytext"/>
            </w:pPr>
          </w:p>
        </w:tc>
        <w:tc>
          <w:tcPr>
            <w:tcW w:w="3685" w:type="dxa"/>
            <w:tcMar>
              <w:left w:w="0" w:type="dxa"/>
              <w:right w:w="0" w:type="dxa"/>
            </w:tcMar>
          </w:tcPr>
          <w:p w14:paraId="685E5EFA" w14:textId="02A3F275" w:rsidR="0096044B" w:rsidRPr="00396A95" w:rsidRDefault="0096044B" w:rsidP="00956000">
            <w:pPr>
              <w:pStyle w:val="BU"/>
              <w:ind w:left="0"/>
            </w:pPr>
          </w:p>
        </w:tc>
      </w:tr>
    </w:tbl>
    <w:p w14:paraId="54FA63D8" w14:textId="77777777" w:rsidR="0096044B" w:rsidRPr="00396A95" w:rsidRDefault="0096044B" w:rsidP="0005148F">
      <w:pPr>
        <w:pStyle w:val="BU"/>
      </w:pPr>
    </w:p>
    <w:p w14:paraId="7072B3B6" w14:textId="63E3D68B" w:rsidR="00D2409E" w:rsidRPr="0002702C" w:rsidRDefault="0005148F" w:rsidP="0005148F">
      <w:pPr>
        <w:pStyle w:val="BU"/>
      </w:pPr>
      <w:r>
        <w:lastRenderedPageBreak/>
        <w:t xml:space="preserve">May be reproduced free of charge. Please name </w:t>
      </w:r>
      <w:proofErr w:type="spellStart"/>
      <w:r>
        <w:t>Friedhelm</w:t>
      </w:r>
      <w:proofErr w:type="spellEnd"/>
      <w:r>
        <w:t xml:space="preserve"> </w:t>
      </w:r>
      <w:proofErr w:type="spellStart"/>
      <w:r>
        <w:t>Loh</w:t>
      </w:r>
      <w:proofErr w:type="spellEnd"/>
      <w:r>
        <w:t xml:space="preserve"> Group as source.</w:t>
      </w:r>
    </w:p>
    <w:p w14:paraId="7B6535CA" w14:textId="77777777" w:rsidR="00C40907" w:rsidRPr="0002702C" w:rsidRDefault="00C40907" w:rsidP="0005148F">
      <w:pPr>
        <w:pStyle w:val="Unternehmensportrait-H2"/>
        <w:rPr>
          <w:sz w:val="20"/>
        </w:rPr>
      </w:pPr>
      <w:r>
        <w:br w:type="page"/>
      </w:r>
    </w:p>
    <w:p w14:paraId="74CD7D24" w14:textId="36AA7913" w:rsidR="0030636B" w:rsidRPr="00C707D4" w:rsidRDefault="00144061" w:rsidP="0005148F">
      <w:pPr>
        <w:pStyle w:val="Unternehmensportrait-H1"/>
      </w:pPr>
      <w:proofErr w:type="spellStart"/>
      <w:r>
        <w:lastRenderedPageBreak/>
        <w:t>Rittal</w:t>
      </w:r>
      <w:proofErr w:type="spellEnd"/>
    </w:p>
    <w:p w14:paraId="0A46CA8A" w14:textId="77777777" w:rsidR="00C707D4" w:rsidRPr="00C707D4" w:rsidRDefault="00C707D4" w:rsidP="0005148F">
      <w:pPr>
        <w:pStyle w:val="Unternehmensportrait-Linie"/>
      </w:pPr>
    </w:p>
    <w:p w14:paraId="58D4B85E" w14:textId="77777777" w:rsidR="006C7EF7" w:rsidRDefault="006C7EF7" w:rsidP="0005148F">
      <w:pPr>
        <w:pStyle w:val="Unternehmensportrait"/>
        <w:jc w:val="left"/>
      </w:pPr>
      <w:proofErr w:type="spellStart"/>
      <w:r>
        <w:t>Rittal</w:t>
      </w:r>
      <w:proofErr w:type="spellEnd"/>
      <w:r>
        <w:t xml:space="preserve"> is a leading global supplier of enclosure systems, automation and infrastructure to the industrial, IT, energy and power, cooling and service sectors. </w:t>
      </w:r>
      <w:proofErr w:type="spellStart"/>
      <w:r>
        <w:t>Rittal</w:t>
      </w:r>
      <w:proofErr w:type="spellEnd"/>
      <w:r>
        <w:t xml:space="preserve"> products and solutions are used in over 90% of global industries – standardised, customised, and always of the very best quality. Our approach: Our approach and methodology: </w:t>
      </w:r>
      <w:proofErr w:type="spellStart"/>
      <w:r>
        <w:t>Rittal</w:t>
      </w:r>
      <w:proofErr w:type="spellEnd"/>
      <w:r>
        <w:t xml:space="preserve">, </w:t>
      </w:r>
      <w:proofErr w:type="spellStart"/>
      <w:r>
        <w:t>Rittal</w:t>
      </w:r>
      <w:proofErr w:type="spellEnd"/>
      <w:r>
        <w:t xml:space="preserve"> Software Systems (</w:t>
      </w:r>
      <w:proofErr w:type="spellStart"/>
      <w:r>
        <w:t>Eplan</w:t>
      </w:r>
      <w:proofErr w:type="spellEnd"/>
      <w:r>
        <w:t xml:space="preserve">, </w:t>
      </w:r>
      <w:proofErr w:type="spellStart"/>
      <w:r>
        <w:t>Cideon</w:t>
      </w:r>
      <w:proofErr w:type="spellEnd"/>
      <w:r>
        <w:t xml:space="preserve"> and German Edge Cloud) and </w:t>
      </w:r>
      <w:proofErr w:type="spellStart"/>
      <w:r>
        <w:t>Rittal</w:t>
      </w:r>
      <w:proofErr w:type="spellEnd"/>
      <w:r>
        <w:t xml:space="preserve"> Automation Systems (RAS, </w:t>
      </w:r>
      <w:proofErr w:type="spellStart"/>
      <w:r>
        <w:t>Ehrt</w:t>
      </w:r>
      <w:proofErr w:type="spellEnd"/>
      <w:r>
        <w:t xml:space="preserve">, </w:t>
      </w:r>
      <w:proofErr w:type="spellStart"/>
      <w:r>
        <w:t>Alfra</w:t>
      </w:r>
      <w:proofErr w:type="spellEnd"/>
      <w:r>
        <w:t>) combine their hardware and software expertise to streamline, optimise and digitalise processes across the entire value chain for our customers including their IT infrastructure – from control and switchgear construction, machine building to factory operators or the energy sector.</w:t>
      </w:r>
    </w:p>
    <w:p w14:paraId="73B1DCBD" w14:textId="77777777" w:rsidR="006C7EF7" w:rsidRDefault="006C7EF7" w:rsidP="0005148F">
      <w:pPr>
        <w:pStyle w:val="Unternehmensportrait"/>
        <w:jc w:val="left"/>
      </w:pPr>
      <w:r>
        <w:t xml:space="preserve">Our promise: </w:t>
      </w:r>
      <w:proofErr w:type="spellStart"/>
      <w:r>
        <w:t>Rittal</w:t>
      </w:r>
      <w:proofErr w:type="spellEnd"/>
      <w:r>
        <w:t xml:space="preserve"> standard products are delivered within 24 hours in Germany, and within 48 hours worldwide.</w:t>
      </w:r>
    </w:p>
    <w:p w14:paraId="096E42C3" w14:textId="77777777" w:rsidR="006C7EF7" w:rsidRDefault="006C7EF7" w:rsidP="0005148F">
      <w:pPr>
        <w:pStyle w:val="Unternehmensportrait-H2"/>
        <w:rPr>
          <w:spacing w:val="-2"/>
        </w:rPr>
      </w:pPr>
      <w:r>
        <w:t>Fully focused on our customers</w:t>
      </w:r>
    </w:p>
    <w:p w14:paraId="6603EF4E" w14:textId="77777777" w:rsidR="006C7EF7" w:rsidRDefault="006C7EF7" w:rsidP="0005148F">
      <w:pPr>
        <w:pStyle w:val="Unternehmensportrait"/>
        <w:jc w:val="left"/>
      </w:pPr>
      <w:r>
        <w:t xml:space="preserve">Improving efficiency and increasing productivity through automation and digitalisation is one of the biggest challenges for our customers. This requires in-depth knowledge and expertise, the combination of hardware and software, and cross-sector networking. We are convinced that creating and connecting data spaces is crucial to the success of industrial transformation. And that is exactly our speciality and field of competence. </w:t>
      </w:r>
      <w:proofErr w:type="spellStart"/>
      <w:r>
        <w:t>Eplan</w:t>
      </w:r>
      <w:proofErr w:type="spellEnd"/>
      <w:r>
        <w:t xml:space="preserve"> and </w:t>
      </w:r>
      <w:proofErr w:type="spellStart"/>
      <w:r>
        <w:t>Rittal</w:t>
      </w:r>
      <w:proofErr w:type="spellEnd"/>
      <w:r>
        <w:t xml:space="preserve"> are driving the development of the digital twins of equipment and systems and are making the data more accessible and operationally useable. </w:t>
      </w:r>
      <w:proofErr w:type="spellStart"/>
      <w:r>
        <w:t>Cideon</w:t>
      </w:r>
      <w:proofErr w:type="spellEnd"/>
      <w:r>
        <w:t xml:space="preserve"> is improving digital continuity and data consistency in relation to digital product twin context with its CAD/CAM, PDM/PLM and product configuration expertise. German Edge Cloud’s ONCITE Digital Production System (DPS) makes the data from the manufacturing processes transparent and thus optimisable – right up to energy management via the digital production twin.</w:t>
      </w:r>
    </w:p>
    <w:p w14:paraId="40007394" w14:textId="77777777" w:rsidR="006C7EF7" w:rsidRDefault="006C7EF7" w:rsidP="0005148F">
      <w:pPr>
        <w:pStyle w:val="Unternehmensportrait-H2"/>
      </w:pPr>
      <w:r>
        <w:t>Sustainability</w:t>
      </w:r>
    </w:p>
    <w:p w14:paraId="6C5ED259" w14:textId="77777777" w:rsidR="006C7EF7" w:rsidRDefault="006C7EF7" w:rsidP="0005148F">
      <w:pPr>
        <w:pStyle w:val="Unternehmensportrait"/>
        <w:jc w:val="left"/>
      </w:pPr>
      <w:r>
        <w:t xml:space="preserve">Environmental and climate protection, social commitment and ethical corporate management are a given for </w:t>
      </w:r>
      <w:proofErr w:type="spellStart"/>
      <w:r>
        <w:t>Rittal</w:t>
      </w:r>
      <w:proofErr w:type="spellEnd"/>
      <w:r>
        <w:t>. We take our responsibility for a sustainable future seriously. Our approach to resource management and conservation involves continuous improvement of our production processes and ensuring that our products and solutions have the lowest possible Product Carbon Footprint. This supports our customers in achieving their climate targets.</w:t>
      </w:r>
    </w:p>
    <w:p w14:paraId="0CB89B85" w14:textId="77777777" w:rsidR="006C7EF7" w:rsidRDefault="006C7EF7" w:rsidP="0005148F">
      <w:pPr>
        <w:pStyle w:val="Unternehmensportrait-H2"/>
        <w:rPr>
          <w:spacing w:val="-2"/>
        </w:rPr>
      </w:pPr>
      <w:r>
        <w:t>Family business and global player</w:t>
      </w:r>
    </w:p>
    <w:p w14:paraId="2132E21C" w14:textId="52F254D1" w:rsidR="006C7EF7" w:rsidRDefault="006C7EF7" w:rsidP="0005148F">
      <w:pPr>
        <w:pStyle w:val="Unternehmensportrait"/>
        <w:jc w:val="left"/>
      </w:pPr>
      <w:r>
        <w:t xml:space="preserve">Founded in 1961, </w:t>
      </w:r>
      <w:proofErr w:type="spellStart"/>
      <w:r>
        <w:t>Rittal</w:t>
      </w:r>
      <w:proofErr w:type="spellEnd"/>
      <w:r>
        <w:t xml:space="preserve"> is the largest company in the owner-operated </w:t>
      </w:r>
      <w:proofErr w:type="spellStart"/>
      <w:r>
        <w:t>Friedhelm</w:t>
      </w:r>
      <w:proofErr w:type="spellEnd"/>
      <w:r>
        <w:t xml:space="preserve"> </w:t>
      </w:r>
      <w:proofErr w:type="spellStart"/>
      <w:r>
        <w:t>Loh</w:t>
      </w:r>
      <w:proofErr w:type="spellEnd"/>
      <w:r>
        <w:t xml:space="preserve"> Group. The group operates worldwide, with 12 production sites and 95 international subsidiaries. It had more than 12,100 employees and posted revenues of 3 billion euros in fiscal 2023. In 2023, the </w:t>
      </w:r>
      <w:proofErr w:type="spellStart"/>
      <w:r>
        <w:t>Friedhelm</w:t>
      </w:r>
      <w:proofErr w:type="spellEnd"/>
      <w:r>
        <w:t xml:space="preserve"> </w:t>
      </w:r>
      <w:proofErr w:type="spellStart"/>
      <w:r>
        <w:t>Loh</w:t>
      </w:r>
      <w:proofErr w:type="spellEnd"/>
      <w:r>
        <w:t xml:space="preserve"> Group was named “Best Place to Learn” and “Employer of the Future”. </w:t>
      </w:r>
      <w:proofErr w:type="spellStart"/>
      <w:r>
        <w:t>Rittal</w:t>
      </w:r>
      <w:proofErr w:type="spellEnd"/>
      <w:r>
        <w:t xml:space="preserve"> was awarded the Top 100 Seal as one of Germany’s most innovative medium-sized companies.</w:t>
      </w:r>
    </w:p>
    <w:p w14:paraId="381906C4" w14:textId="77777777" w:rsidR="006C7EF7" w:rsidRDefault="006C7EF7" w:rsidP="0005148F">
      <w:pPr>
        <w:pStyle w:val="Unternehmensportrait"/>
        <w:jc w:val="left"/>
      </w:pPr>
    </w:p>
    <w:p w14:paraId="332568B1" w14:textId="77777777" w:rsidR="006C7EF7" w:rsidRDefault="006C7EF7" w:rsidP="0005148F">
      <w:pPr>
        <w:pStyle w:val="Unternehmensportrait"/>
        <w:jc w:val="left"/>
        <w:rPr>
          <w:spacing w:val="-2"/>
        </w:rPr>
      </w:pPr>
      <w:r>
        <w:t>For more information, visit www.rittal.com and www.friedhelm-loh-group.de.</w:t>
      </w:r>
    </w:p>
    <w:p w14:paraId="3D2E1FD3" w14:textId="77777777" w:rsidR="0030636B" w:rsidRPr="00DA78A6" w:rsidRDefault="0030636B" w:rsidP="0005148F">
      <w:pPr>
        <w:pStyle w:val="Unternehmensportrait-Linie"/>
      </w:pPr>
    </w:p>
    <w:p w14:paraId="2D87AD1B" w14:textId="77777777" w:rsidR="0030636B" w:rsidRPr="000E7A2C" w:rsidRDefault="0030636B" w:rsidP="0005148F">
      <w:pPr>
        <w:pStyle w:val="Unternehmensportrait"/>
        <w:jc w:val="left"/>
      </w:pPr>
    </w:p>
    <w:p w14:paraId="4908BB47" w14:textId="77777777" w:rsidR="009E3CD4" w:rsidRPr="00681C6A" w:rsidRDefault="009E3CD4" w:rsidP="0005148F">
      <w:pPr>
        <w:pStyle w:val="Unternehmenkommunikation"/>
        <w:jc w:val="left"/>
      </w:pPr>
      <w:r>
        <w:t>Corporate Communications</w:t>
      </w:r>
    </w:p>
    <w:p w14:paraId="6F055DCB" w14:textId="77777777" w:rsidR="009E3CD4" w:rsidRPr="00026718" w:rsidRDefault="009E3CD4" w:rsidP="0005148F">
      <w:pPr>
        <w:pStyle w:val="Unternehmenkommunikation"/>
        <w:jc w:val="left"/>
        <w:rPr>
          <w:lang w:val="de-DE"/>
        </w:rPr>
      </w:pPr>
      <w:proofErr w:type="spellStart"/>
      <w:r>
        <w:t>Dr.</w:t>
      </w:r>
      <w:proofErr w:type="spellEnd"/>
      <w:r>
        <w:t xml:space="preserve"> Carola Hilbrand</w:t>
      </w:r>
      <w:r>
        <w:tab/>
      </w:r>
      <w:proofErr w:type="spellStart"/>
      <w:r>
        <w:t>Rittal</w:t>
      </w:r>
      <w:proofErr w:type="spellEnd"/>
      <w:r>
        <w:t xml:space="preserve"> GmbH &amp; Co. </w:t>
      </w:r>
      <w:r w:rsidRPr="00026718">
        <w:rPr>
          <w:lang w:val="de-DE"/>
        </w:rPr>
        <w:t>KG</w:t>
      </w:r>
    </w:p>
    <w:p w14:paraId="3BEC2E21" w14:textId="77777777" w:rsidR="009E3CD4" w:rsidRPr="00026718" w:rsidRDefault="009E3CD4" w:rsidP="0005148F">
      <w:pPr>
        <w:pStyle w:val="Unternehmenkommunikation"/>
        <w:jc w:val="left"/>
        <w:rPr>
          <w:lang w:val="de-DE"/>
        </w:rPr>
      </w:pPr>
      <w:r w:rsidRPr="00026718">
        <w:rPr>
          <w:lang w:val="de-DE"/>
        </w:rPr>
        <w:t>Corporate &amp; Brand Communications</w:t>
      </w:r>
      <w:r w:rsidRPr="00026718">
        <w:rPr>
          <w:lang w:val="de-DE"/>
        </w:rPr>
        <w:tab/>
        <w:t xml:space="preserve">Auf dem </w:t>
      </w:r>
      <w:proofErr w:type="spellStart"/>
      <w:r w:rsidRPr="00026718">
        <w:rPr>
          <w:lang w:val="de-DE"/>
        </w:rPr>
        <w:t>Stützelberg</w:t>
      </w:r>
      <w:proofErr w:type="spellEnd"/>
    </w:p>
    <w:p w14:paraId="6EB28BB7" w14:textId="77777777" w:rsidR="009E3CD4" w:rsidRPr="00681C6A" w:rsidRDefault="009E3CD4" w:rsidP="0005148F">
      <w:pPr>
        <w:pStyle w:val="Unternehmenkommunikation"/>
        <w:jc w:val="left"/>
      </w:pPr>
      <w:r>
        <w:t xml:space="preserve">Phone: +49 (0)2772/ 505- 2527 35745 </w:t>
      </w:r>
      <w:proofErr w:type="spellStart"/>
      <w:r>
        <w:t>Herborn</w:t>
      </w:r>
      <w:proofErr w:type="spellEnd"/>
      <w:r>
        <w:t>, Germany</w:t>
      </w:r>
    </w:p>
    <w:p w14:paraId="52A6E29E" w14:textId="77777777" w:rsidR="009E3CD4" w:rsidRPr="006F5E94" w:rsidRDefault="009E3CD4" w:rsidP="0005148F">
      <w:pPr>
        <w:pStyle w:val="Unternehmenkommunikation"/>
        <w:jc w:val="left"/>
        <w:rPr>
          <w:color w:val="auto"/>
        </w:rPr>
      </w:pPr>
      <w:r>
        <w:t>hilbrand.c@rittal.de</w:t>
      </w:r>
      <w:r>
        <w:tab/>
      </w:r>
      <w:hyperlink r:id="rId14" w:history="1">
        <w:r>
          <w:rPr>
            <w:rStyle w:val="Hyperlink"/>
            <w:color w:val="auto"/>
            <w:u w:val="none"/>
          </w:rPr>
          <w:t>www.rittal.com</w:t>
        </w:r>
      </w:hyperlink>
    </w:p>
    <w:p w14:paraId="240E8ED3" w14:textId="77777777" w:rsidR="0015481A" w:rsidRDefault="0015481A" w:rsidP="0015481A">
      <w:pPr>
        <w:pStyle w:val="Unternehmensportrait"/>
        <w:jc w:val="left"/>
        <w:rPr>
          <w:noProof/>
          <w:spacing w:val="-4"/>
        </w:rPr>
      </w:pPr>
    </w:p>
    <w:p w14:paraId="5D89F191" w14:textId="77777777" w:rsidR="0015481A" w:rsidRDefault="0015481A" w:rsidP="0015481A">
      <w:pPr>
        <w:pStyle w:val="Unternehmensportrait"/>
        <w:jc w:val="left"/>
        <w:rPr>
          <w:noProof/>
          <w:spacing w:val="-4"/>
        </w:rPr>
      </w:pPr>
    </w:p>
    <w:p w14:paraId="538A55A8" w14:textId="5194FAE3" w:rsidR="0005148F" w:rsidRPr="0015481A" w:rsidRDefault="0015481A" w:rsidP="0015481A">
      <w:pPr>
        <w:pStyle w:val="Unternehmensportrait"/>
        <w:jc w:val="left"/>
        <w:rPr>
          <w:noProof/>
          <w:spacing w:val="-4"/>
        </w:rPr>
      </w:pPr>
      <w:r>
        <w:rPr>
          <w:noProof/>
        </w:rPr>
        <w:drawing>
          <wp:anchor distT="0" distB="0" distL="114300" distR="114300" simplePos="0" relativeHeight="251675648" behindDoc="0" locked="0" layoutInCell="1" allowOverlap="1" wp14:anchorId="33C34A02" wp14:editId="65FB05CB">
            <wp:simplePos x="0" y="0"/>
            <wp:positionH relativeFrom="column">
              <wp:posOffset>888861</wp:posOffset>
            </wp:positionH>
            <wp:positionV relativeFrom="paragraph">
              <wp:posOffset>55880</wp:posOffset>
            </wp:positionV>
            <wp:extent cx="2042795" cy="253365"/>
            <wp:effectExtent l="0" t="0" r="0" b="0"/>
            <wp:wrapNone/>
            <wp:docPr id="1626301204" name="Grafik 1"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5"/>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br/>
        <w:t xml:space="preserve">Follow us on: </w:t>
      </w:r>
      <w:r>
        <w:br w:type="textWrapping" w:clear="all"/>
      </w:r>
      <w:r>
        <w:br w:type="page"/>
      </w:r>
    </w:p>
    <w:p w14:paraId="16693EFA" w14:textId="2B3EBDAE" w:rsidR="00002384" w:rsidRPr="00C707D4" w:rsidRDefault="0005148F" w:rsidP="0005148F">
      <w:pPr>
        <w:pStyle w:val="Unternehmensportrait-H1"/>
      </w:pPr>
      <w:proofErr w:type="spellStart"/>
      <w:r>
        <w:lastRenderedPageBreak/>
        <w:t>Eplan</w:t>
      </w:r>
      <w:proofErr w:type="spellEnd"/>
    </w:p>
    <w:p w14:paraId="5EA1BC82" w14:textId="77777777" w:rsidR="00002384" w:rsidRPr="00ED506A" w:rsidRDefault="00002384" w:rsidP="0005148F">
      <w:pPr>
        <w:pStyle w:val="Unternehmensportrait-Linie"/>
      </w:pPr>
    </w:p>
    <w:p w14:paraId="0CEEF19C" w14:textId="47D50DCD" w:rsidR="0005148F" w:rsidRDefault="0005148F" w:rsidP="0005148F">
      <w:pPr>
        <w:pStyle w:val="Unternehmensportrait"/>
        <w:jc w:val="left"/>
        <w:rPr>
          <w:szCs w:val="16"/>
        </w:rPr>
      </w:pPr>
      <w:proofErr w:type="spellStart"/>
      <w:r>
        <w:t>Eplan</w:t>
      </w:r>
      <w:proofErr w:type="spellEnd"/>
      <w:r>
        <w:t xml:space="preserve"> provides design, planning and engineering software and service solutions for all aspects of electrical, automation and mechatronic engineering. The company has developed one of the world’s leading design software solutions for machine and panel builders. </w:t>
      </w:r>
      <w:proofErr w:type="spellStart"/>
      <w:r>
        <w:t>Eplan</w:t>
      </w:r>
      <w:proofErr w:type="spellEnd"/>
      <w:r>
        <w:t xml:space="preserve"> is also the ideal partner to simplify and streamline complex and challenging engineering processes.</w:t>
      </w:r>
    </w:p>
    <w:p w14:paraId="45B7B348" w14:textId="77777777" w:rsidR="0005148F" w:rsidRDefault="0005148F" w:rsidP="0005148F">
      <w:pPr>
        <w:pStyle w:val="Unternehmensportrait"/>
        <w:jc w:val="left"/>
        <w:rPr>
          <w:szCs w:val="16"/>
        </w:rPr>
      </w:pPr>
    </w:p>
    <w:p w14:paraId="3365A12E" w14:textId="77777777" w:rsidR="0005148F" w:rsidRDefault="0005148F" w:rsidP="0005148F">
      <w:pPr>
        <w:pStyle w:val="Unternehmensportrait"/>
        <w:jc w:val="left"/>
        <w:rPr>
          <w:szCs w:val="16"/>
        </w:rPr>
      </w:pPr>
      <w:r>
        <w:t xml:space="preserve">Both standardised, as well as customer-specific interfaces to ERP and PLM/PDM systems, ensure data consistency across the entire value chain. Working with </w:t>
      </w:r>
      <w:proofErr w:type="spellStart"/>
      <w:r>
        <w:t>Eplan</w:t>
      </w:r>
      <w:proofErr w:type="spellEnd"/>
      <w:r>
        <w:t xml:space="preserve"> means seamless communication across all engineering disciplines. No matter whether small or large enterprises: Customers can use their expertise more efficiently. </w:t>
      </w:r>
      <w:bookmarkStart w:id="1" w:name="_Hlk159323109"/>
      <w:r>
        <w:t xml:space="preserve">Worldwide, EPLAN serves and supports over 68,000 customers. Together with its customers and partners, EPLAN strives to continue growing and actively advancing integration and automation in engineering. Within the </w:t>
      </w:r>
      <w:proofErr w:type="spellStart"/>
      <w:r>
        <w:t>Eplan</w:t>
      </w:r>
      <w:proofErr w:type="spellEnd"/>
      <w:r>
        <w:t xml:space="preserve"> Partner Network, open interfaces and seamless integrations are implemented together with partners. “Efficient engineering” is </w:t>
      </w:r>
      <w:proofErr w:type="spellStart"/>
      <w:r>
        <w:t>Eplan’s</w:t>
      </w:r>
      <w:proofErr w:type="spellEnd"/>
      <w:r>
        <w:t xml:space="preserve"> core focus.</w:t>
      </w:r>
      <w:bookmarkEnd w:id="1"/>
    </w:p>
    <w:p w14:paraId="5CE53B40" w14:textId="77777777" w:rsidR="0005148F" w:rsidRDefault="0005148F" w:rsidP="0005148F">
      <w:pPr>
        <w:pStyle w:val="Unternehmensportrait"/>
        <w:jc w:val="left"/>
        <w:rPr>
          <w:szCs w:val="16"/>
        </w:rPr>
      </w:pPr>
    </w:p>
    <w:p w14:paraId="6FCA2441" w14:textId="537F4DC9" w:rsidR="00002384" w:rsidRDefault="0005148F" w:rsidP="0005148F">
      <w:pPr>
        <w:pStyle w:val="Unternehmensportrait"/>
        <w:jc w:val="left"/>
        <w:rPr>
          <w:szCs w:val="16"/>
        </w:rPr>
      </w:pPr>
      <w:r>
        <w:t xml:space="preserve">The company was founded in 1984 and is part of the family-owned and run </w:t>
      </w:r>
      <w:proofErr w:type="spellStart"/>
      <w:r>
        <w:t>Friedhelm</w:t>
      </w:r>
      <w:proofErr w:type="spellEnd"/>
      <w:r>
        <w:t xml:space="preserve"> </w:t>
      </w:r>
      <w:proofErr w:type="spellStart"/>
      <w:r>
        <w:t>Loh</w:t>
      </w:r>
      <w:proofErr w:type="spellEnd"/>
      <w:r>
        <w:t xml:space="preserve"> Group. The group operates worldwide, with 12 production sites and 95 international subsidiaries. It had more than 12,100 employees and posted revenues of 3 billion euros in fiscal 2023. In 2023, the </w:t>
      </w:r>
      <w:proofErr w:type="spellStart"/>
      <w:r>
        <w:t>Friedhelm</w:t>
      </w:r>
      <w:proofErr w:type="spellEnd"/>
      <w:r>
        <w:t xml:space="preserve"> </w:t>
      </w:r>
      <w:proofErr w:type="spellStart"/>
      <w:r>
        <w:t>Loh</w:t>
      </w:r>
      <w:proofErr w:type="spellEnd"/>
      <w:r>
        <w:t xml:space="preserve"> Group was named “Best Place to Learn” and “Employer of the Future”.</w:t>
      </w:r>
    </w:p>
    <w:p w14:paraId="1F1288F3" w14:textId="77777777" w:rsidR="00ED506A" w:rsidRPr="00ED506A" w:rsidRDefault="00ED506A" w:rsidP="0005148F">
      <w:pPr>
        <w:pStyle w:val="Unternehmensportrait"/>
        <w:jc w:val="left"/>
        <w:rPr>
          <w:szCs w:val="16"/>
        </w:rPr>
      </w:pPr>
    </w:p>
    <w:p w14:paraId="38DDD723" w14:textId="213DEDAD" w:rsidR="00002384" w:rsidRDefault="00002384" w:rsidP="0005148F">
      <w:pPr>
        <w:pStyle w:val="Unternehmensportrait"/>
        <w:jc w:val="left"/>
        <w:rPr>
          <w:spacing w:val="-2"/>
        </w:rPr>
      </w:pPr>
      <w:r>
        <w:t>For more information, visit www.eplan.com and www.friedhelm-loh-group.de.</w:t>
      </w:r>
    </w:p>
    <w:p w14:paraId="31932791" w14:textId="77777777" w:rsidR="00002384" w:rsidRPr="00DA78A6" w:rsidRDefault="00002384" w:rsidP="0005148F">
      <w:pPr>
        <w:pStyle w:val="Unternehmensportrait-Linie"/>
      </w:pPr>
    </w:p>
    <w:p w14:paraId="7561B4F2" w14:textId="77777777" w:rsidR="00002384" w:rsidRPr="000E7A2C" w:rsidRDefault="00002384" w:rsidP="0005148F">
      <w:pPr>
        <w:pStyle w:val="Unternehmensportrait"/>
        <w:jc w:val="left"/>
      </w:pPr>
    </w:p>
    <w:p w14:paraId="4067AEDC" w14:textId="77777777" w:rsidR="00002384" w:rsidRPr="00681C6A" w:rsidRDefault="00002384" w:rsidP="0005148F">
      <w:pPr>
        <w:pStyle w:val="Unternehmenkommunikation"/>
        <w:jc w:val="left"/>
      </w:pPr>
      <w:r>
        <w:t>Corporate Communications</w:t>
      </w:r>
    </w:p>
    <w:p w14:paraId="64AC0D01" w14:textId="5770902A" w:rsidR="00002384" w:rsidRPr="00026718" w:rsidRDefault="00067ADB" w:rsidP="0005148F">
      <w:pPr>
        <w:pStyle w:val="Unternehmenkommunikation"/>
        <w:jc w:val="left"/>
        <w:rPr>
          <w:lang w:val="de-DE"/>
        </w:rPr>
      </w:pPr>
      <w:r>
        <w:t>Birgit Hagelschuer</w:t>
      </w:r>
      <w:r>
        <w:tab/>
      </w:r>
      <w:proofErr w:type="spellStart"/>
      <w:r>
        <w:t>Eplan</w:t>
      </w:r>
      <w:proofErr w:type="spellEnd"/>
      <w:r>
        <w:t xml:space="preserve"> GmbH &amp; Co. </w:t>
      </w:r>
      <w:r w:rsidRPr="00026718">
        <w:rPr>
          <w:lang w:val="de-DE"/>
        </w:rPr>
        <w:t>KG</w:t>
      </w:r>
    </w:p>
    <w:p w14:paraId="377BCC76" w14:textId="7E59EAC7" w:rsidR="00002384" w:rsidRPr="00026718" w:rsidRDefault="00921546" w:rsidP="0005148F">
      <w:pPr>
        <w:pStyle w:val="Unternehmenkommunikation"/>
        <w:jc w:val="left"/>
        <w:rPr>
          <w:lang w:val="de-DE"/>
        </w:rPr>
      </w:pPr>
      <w:r w:rsidRPr="00026718">
        <w:rPr>
          <w:lang w:val="de-DE"/>
        </w:rPr>
        <w:t>Press and Public Relations</w:t>
      </w:r>
      <w:r w:rsidRPr="00026718">
        <w:rPr>
          <w:lang w:val="de-DE"/>
        </w:rPr>
        <w:tab/>
        <w:t>An der alten Ziegelei 2</w:t>
      </w:r>
    </w:p>
    <w:p w14:paraId="235F9054" w14:textId="171D271E" w:rsidR="00002384" w:rsidRPr="00026718" w:rsidRDefault="00002384" w:rsidP="0005148F">
      <w:pPr>
        <w:pStyle w:val="Unternehmenkommunikation"/>
        <w:jc w:val="left"/>
        <w:rPr>
          <w:lang w:val="de-DE"/>
        </w:rPr>
      </w:pPr>
      <w:r w:rsidRPr="00026718">
        <w:rPr>
          <w:lang w:val="de-DE"/>
        </w:rPr>
        <w:t>Phone: +49 (0)2173 3964-180</w:t>
      </w:r>
      <w:r w:rsidRPr="00026718">
        <w:rPr>
          <w:lang w:val="de-DE"/>
        </w:rPr>
        <w:tab/>
        <w:t>40789 Monheim am Rhein, Germany</w:t>
      </w:r>
    </w:p>
    <w:p w14:paraId="2430A89B" w14:textId="0C6C20EB" w:rsidR="00002384" w:rsidRPr="00026718" w:rsidRDefault="00921546" w:rsidP="0005148F">
      <w:pPr>
        <w:pStyle w:val="Unternehmenkommunikation"/>
        <w:jc w:val="left"/>
        <w:rPr>
          <w:color w:val="auto"/>
          <w:lang w:val="de-DE"/>
        </w:rPr>
      </w:pPr>
      <w:r w:rsidRPr="00026718">
        <w:rPr>
          <w:lang w:val="de-DE"/>
        </w:rPr>
        <w:t>Hagelschuer.b@eplan.de</w:t>
      </w:r>
      <w:r w:rsidRPr="00026718">
        <w:rPr>
          <w:lang w:val="de-DE"/>
        </w:rPr>
        <w:tab/>
        <w:t>www.eplan.com</w:t>
      </w:r>
    </w:p>
    <w:p w14:paraId="78AB9651" w14:textId="77777777" w:rsidR="00C57D89" w:rsidRPr="00026718" w:rsidRDefault="00C57D89" w:rsidP="00C57D89">
      <w:pPr>
        <w:pStyle w:val="Unternehmensportrait"/>
        <w:jc w:val="left"/>
        <w:rPr>
          <w:noProof/>
          <w:spacing w:val="-4"/>
          <w:lang w:val="de-DE"/>
        </w:rPr>
      </w:pPr>
    </w:p>
    <w:p w14:paraId="69B2920A" w14:textId="77777777" w:rsidR="00C57D89" w:rsidRPr="00026718" w:rsidRDefault="00C57D89" w:rsidP="00C57D89">
      <w:pPr>
        <w:pStyle w:val="Unternehmensportrait"/>
        <w:jc w:val="left"/>
        <w:rPr>
          <w:noProof/>
          <w:spacing w:val="-4"/>
          <w:lang w:val="de-DE"/>
        </w:rPr>
      </w:pPr>
    </w:p>
    <w:p w14:paraId="02998A24" w14:textId="77777777" w:rsidR="00C57D89" w:rsidRPr="0099164E" w:rsidRDefault="00C57D89" w:rsidP="00C57D89">
      <w:pPr>
        <w:pStyle w:val="Unternehmensportrait"/>
        <w:jc w:val="left"/>
        <w:rPr>
          <w:noProof/>
          <w:spacing w:val="-4"/>
        </w:rPr>
      </w:pPr>
      <w:r>
        <w:rPr>
          <w:noProof/>
        </w:rPr>
        <w:drawing>
          <wp:anchor distT="0" distB="0" distL="114300" distR="114300" simplePos="0" relativeHeight="251677696" behindDoc="0" locked="0" layoutInCell="1" allowOverlap="1" wp14:anchorId="575527E5" wp14:editId="78E86B76">
            <wp:simplePos x="0" y="0"/>
            <wp:positionH relativeFrom="column">
              <wp:posOffset>888861</wp:posOffset>
            </wp:positionH>
            <wp:positionV relativeFrom="paragraph">
              <wp:posOffset>55880</wp:posOffset>
            </wp:positionV>
            <wp:extent cx="2042795" cy="253365"/>
            <wp:effectExtent l="0" t="0" r="0" b="0"/>
            <wp:wrapNone/>
            <wp:docPr id="109046574" name="Grafik 1"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5"/>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sidRPr="00026718">
        <w:rPr>
          <w:lang w:val="de-DE"/>
        </w:rPr>
        <w:br/>
      </w:r>
      <w:r>
        <w:t xml:space="preserve">Follow us on:  </w:t>
      </w:r>
    </w:p>
    <w:p w14:paraId="182D2175" w14:textId="6110EF07" w:rsidR="0005148F" w:rsidRDefault="0005148F" w:rsidP="0005148F">
      <w:pPr>
        <w:pStyle w:val="Unternehmenkommunikation"/>
        <w:jc w:val="left"/>
      </w:pPr>
    </w:p>
    <w:sectPr w:rsidR="0005148F" w:rsidSect="00344302">
      <w:headerReference w:type="default" r:id="rId16"/>
      <w:footerReference w:type="default" r:id="rId17"/>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E252DA" w14:textId="77777777" w:rsidR="006D09E6" w:rsidRDefault="006D09E6" w:rsidP="00C437B6">
      <w:r>
        <w:separator/>
      </w:r>
    </w:p>
  </w:endnote>
  <w:endnote w:type="continuationSeparator" w:id="0">
    <w:p w14:paraId="18A885E4" w14:textId="77777777" w:rsidR="006D09E6" w:rsidRDefault="006D09E6" w:rsidP="00C43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Pr>
        <w:noProof/>
      </w:rPr>
      <w:drawing>
        <wp:anchor distT="0" distB="0" distL="0" distR="0" simplePos="0" relativeHeight="251656704"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57728" behindDoc="1" locked="0" layoutInCell="1" allowOverlap="1" wp14:anchorId="2CF01500" wp14:editId="3B7B4F3A">
          <wp:simplePos x="0" y="0"/>
          <wp:positionH relativeFrom="page">
            <wp:posOffset>864235</wp:posOffset>
          </wp:positionH>
          <wp:positionV relativeFrom="page">
            <wp:posOffset>10276483</wp:posOffset>
          </wp:positionV>
          <wp:extent cx="1767600" cy="93600"/>
          <wp:effectExtent l="0" t="0" r="4445" b="1905"/>
          <wp:wrapNone/>
          <wp:docPr id="43962363"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3009CB" w14:textId="77777777" w:rsidR="006D09E6" w:rsidRDefault="006D09E6" w:rsidP="00C437B6">
      <w:r>
        <w:separator/>
      </w:r>
    </w:p>
  </w:footnote>
  <w:footnote w:type="continuationSeparator" w:id="0">
    <w:p w14:paraId="1E0479A9" w14:textId="77777777" w:rsidR="006D09E6" w:rsidRDefault="006D09E6" w:rsidP="00C43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754129EE" w:rsidR="00202595" w:rsidRDefault="00AC0443">
    <w:pPr>
      <w:kinsoku w:val="0"/>
      <w:overflowPunct w:val="0"/>
      <w:spacing w:line="14" w:lineRule="auto"/>
      <w:rPr>
        <w:rFonts w:ascii="Times New Roman" w:hAnsi="Times New Roman" w:cs="Times New Roman"/>
        <w:sz w:val="20"/>
        <w:szCs w:val="20"/>
      </w:rPr>
    </w:pPr>
    <w:r>
      <w:rPr>
        <w:rFonts w:ascii="Times New Roman" w:hAnsi="Times New Roman"/>
        <w:noProof/>
        <w:sz w:val="20"/>
      </w:rPr>
      <mc:AlternateContent>
        <mc:Choice Requires="wps">
          <w:drawing>
            <wp:anchor distT="0" distB="0" distL="114300" distR="114300" simplePos="0" relativeHeight="251661824" behindDoc="0" locked="0" layoutInCell="1" allowOverlap="1" wp14:anchorId="5FF27FED" wp14:editId="2ECA4514">
              <wp:simplePos x="0" y="0"/>
              <wp:positionH relativeFrom="margin">
                <wp:align>left</wp:align>
              </wp:positionH>
              <wp:positionV relativeFrom="paragraph">
                <wp:posOffset>449663</wp:posOffset>
              </wp:positionV>
              <wp:extent cx="3689405" cy="508884"/>
              <wp:effectExtent l="0" t="0" r="25400" b="24765"/>
              <wp:wrapNone/>
              <wp:docPr id="4" name="Textfeld 4"/>
              <wp:cNvGraphicFramePr/>
              <a:graphic xmlns:a="http://schemas.openxmlformats.org/drawingml/2006/main">
                <a:graphicData uri="http://schemas.microsoft.com/office/word/2010/wordprocessingShape">
                  <wps:wsp>
                    <wps:cNvSpPr txBox="1"/>
                    <wps:spPr>
                      <a:xfrm>
                        <a:off x="0" y="0"/>
                        <a:ext cx="3689405" cy="508884"/>
                      </a:xfrm>
                      <a:prstGeom prst="rect">
                        <a:avLst/>
                      </a:prstGeom>
                      <a:solidFill>
                        <a:schemeClr val="lt1"/>
                      </a:solidFill>
                      <a:ln w="6350">
                        <a:solidFill>
                          <a:prstClr val="black"/>
                        </a:solidFill>
                      </a:ln>
                    </wps:spPr>
                    <wps:txbx>
                      <w:txbxContent>
                        <w:p w14:paraId="1C8791DE" w14:textId="5A7DC6F1" w:rsidR="00AC0443" w:rsidRDefault="00AC0443">
                          <w:proofErr w:type="spellStart"/>
                          <w:r>
                            <w:t>Rittal</w:t>
                          </w:r>
                          <w:proofErr w:type="spellEnd"/>
                          <w:r>
                            <w:t xml:space="preserve">, </w:t>
                          </w:r>
                          <w:proofErr w:type="spellStart"/>
                          <w:r>
                            <w:t>Eplan</w:t>
                          </w:r>
                          <w:proofErr w:type="spellEnd"/>
                          <w:r>
                            <w:t xml:space="preserve">, </w:t>
                          </w:r>
                          <w:proofErr w:type="spellStart"/>
                          <w:r>
                            <w:t>Cideon</w:t>
                          </w:r>
                          <w:proofErr w:type="spellEnd"/>
                          <w:r>
                            <w:t xml:space="preserve"> und German Edge Cloud at</w:t>
                          </w:r>
                        </w:p>
                        <w:p w14:paraId="50F1793B" w14:textId="25031F3B" w:rsidR="00AC0443" w:rsidRPr="00AC0443" w:rsidRDefault="00AC0443">
                          <w:r>
                            <w:t xml:space="preserve">Hannover Messe 2024, Hall 11, Booth E6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FF27FED" id="_x0000_t202" coordsize="21600,21600" o:spt="202" path="m,l,21600r21600,l21600,xe">
              <v:stroke joinstyle="miter"/>
              <v:path gradientshapeok="t" o:connecttype="rect"/>
            </v:shapetype>
            <v:shape id="Textfeld 4" o:spid="_x0000_s1026" type="#_x0000_t202" style="position:absolute;margin-left:0;margin-top:35.4pt;width:290.5pt;height:40.05pt;z-index:25166182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qPCOAIAAHwEAAAOAAAAZHJzL2Uyb0RvYy54bWysVE1v2zAMvQ/YfxB0X+ykSZYacYosRYYB&#10;RVsgHXpWZCk2JouapMTOfv0o2flot9Owi0yJ1BP5+Oj5XVsrchDWVaBzOhyklAjNoaj0LqffX9af&#10;ZpQ4z3TBFGiR06Nw9G7x8cO8MZkYQQmqEJYgiHZZY3Jaem+yJHG8FDVzAzBCo1OCrZnHrd0lhWUN&#10;otcqGaXpNGnAFsYCF87h6X3npIuIL6Xg/klKJzxROcXcfFxtXLdhTRZzlu0sM2XF+zTYP2RRs0rj&#10;o2eoe+YZ2dvqD6i64hYcSD/gUCcgZcVFrAGrGabvqtmUzIhYC5LjzJkm9/9g+eNhY54t8e0XaLGB&#10;gZDGuMzhYainlbYOX8yUoB8pPJ5pE60nHA9vprPbcTqhhKNvks5ms3GASS63jXX+q4CaBCOnFtsS&#10;2WKHB+e70FNIeMyBqop1pVTcBCmIlbLkwLCJysccEfxNlNKkyen0ZpJG4De+AH2+v1WM/+jTu4pC&#10;PKUx50vtwfLttu0J2UJxRJ4sdBJyhq8rxH1gzj8zi5pBanAO/BMuUgEmA71FSQn219/OQzy2Er2U&#10;NKjBnLqfe2YFJeqbxibfDsfjINq4GU8+j3Bjrz3ba4/e1ytAhoY4cYZHM8R7dTKlhfoVx2UZXkUX&#10;0xzfzqk/mSvfTQaOGxfLZQxCmRrmH/TG8AAdOhL4fGlfmTV9Pz0q4RFOamXZu7Z2seGmhuXeg6xi&#10;zwPBHas97yjxqJp+HMMMXe9j1OWnsfgNAAD//wMAUEsDBBQABgAIAAAAIQC7ywVb2gAAAAcBAAAP&#10;AAAAZHJzL2Rvd25yZXYueG1sTI/BTsMwEETvSPyDtUjcqF2kQhriVIAKF060iPM2dm2LeB3Fbhr+&#10;nuUEx9kZzbxtNnPsxWTHHBJpWC4UCEtdMoGcho/9y00FIhckg30iq+HbZti0lxcN1iad6d1Ou+IE&#10;l1CuUYMvZailzJ23EfMiDZbYO6YxYmE5OmlGPHN57OWtUncyYiBe8DjYZ2+7r90patg+ubXrKhz9&#10;tjIhTPPn8c29an19NT8+gCh2Ln9h+MVndGiZ6ZBOZLLoNfAjRcO9Yn52V9WSDweOrdQaZNvI//zt&#10;DwAAAP//AwBQSwECLQAUAAYACAAAACEAtoM4kv4AAADhAQAAEwAAAAAAAAAAAAAAAAAAAAAAW0Nv&#10;bnRlbnRfVHlwZXNdLnhtbFBLAQItABQABgAIAAAAIQA4/SH/1gAAAJQBAAALAAAAAAAAAAAAAAAA&#10;AC8BAABfcmVscy8ucmVsc1BLAQItABQABgAIAAAAIQC5uqPCOAIAAHwEAAAOAAAAAAAAAAAAAAAA&#10;AC4CAABkcnMvZTJvRG9jLnhtbFBLAQItABQABgAIAAAAIQC7ywVb2gAAAAcBAAAPAAAAAAAAAAAA&#10;AAAAAJIEAABkcnMvZG93bnJldi54bWxQSwUGAAAAAAQABADzAAAAmQUAAAAA&#10;" fillcolor="white [3201]" strokeweight=".5pt">
              <v:textbox>
                <w:txbxContent>
                  <w:p w14:paraId="1C8791DE" w14:textId="5A7DC6F1" w:rsidR="00AC0443" w:rsidRDefault="00AC0443">
                    <w:r>
                      <w:t xml:space="preserve">Rittal, Eplan, Cideon und German Edge Cloud at</w:t>
                    </w:r>
                  </w:p>
                  <w:p w14:paraId="50F1793B" w14:textId="25031F3B" w:rsidR="00AC0443" w:rsidRPr="00AC0443" w:rsidRDefault="00AC0443">
                    <w:r>
                      <w:t xml:space="preserve">Hannover Messe 2024, Hall 11, Booth E6</w:t>
                    </w:r>
                    <w:r>
                      <w:t xml:space="preserve"> </w:t>
                    </w:r>
                  </w:p>
                </w:txbxContent>
              </v:textbox>
              <w10:wrap anchorx="margin"/>
            </v:shape>
          </w:pict>
        </mc:Fallback>
      </mc:AlternateContent>
    </w:r>
    <w:r>
      <w:rPr>
        <w:rFonts w:ascii="Times New Roman" w:hAnsi="Times New Roman"/>
        <w:noProof/>
        <w:sz w:val="20"/>
      </w:rPr>
      <w:drawing>
        <wp:anchor distT="0" distB="0" distL="114300" distR="114300" simplePos="0" relativeHeight="251659776" behindDoc="1" locked="0" layoutInCell="1" allowOverlap="1" wp14:anchorId="79585046" wp14:editId="720CD785">
          <wp:simplePos x="0" y="0"/>
          <wp:positionH relativeFrom="page">
            <wp:posOffset>5575604</wp:posOffset>
          </wp:positionH>
          <wp:positionV relativeFrom="page">
            <wp:posOffset>508000</wp:posOffset>
          </wp:positionV>
          <wp:extent cx="635000" cy="914400"/>
          <wp:effectExtent l="0" t="0" r="0" b="0"/>
          <wp:wrapThrough wrapText="bothSides">
            <wp:wrapPolygon edited="0">
              <wp:start x="0" y="0"/>
              <wp:lineTo x="0" y="21150"/>
              <wp:lineTo x="20736" y="21150"/>
              <wp:lineTo x="20736" y="0"/>
              <wp:lineTo x="0" y="0"/>
            </wp:wrapPolygon>
          </wp:wrapThrough>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Pr>
        <w:rFonts w:ascii="Times New Roman" w:hAnsi="Times New Roman"/>
        <w:noProof/>
        <w:sz w:val="20"/>
      </w:rPr>
      <w:drawing>
        <wp:anchor distT="0" distB="0" distL="114300" distR="114300" simplePos="0" relativeHeight="251658752" behindDoc="1" locked="0" layoutInCell="1" allowOverlap="1" wp14:anchorId="17B5F96B" wp14:editId="02D8B17F">
          <wp:simplePos x="0" y="0"/>
          <wp:positionH relativeFrom="page">
            <wp:posOffset>6345140</wp:posOffset>
          </wp:positionH>
          <wp:positionV relativeFrom="page">
            <wp:posOffset>508883</wp:posOffset>
          </wp:positionV>
          <wp:extent cx="645763" cy="914400"/>
          <wp:effectExtent l="0" t="0" r="2540" b="0"/>
          <wp:wrapThrough wrapText="bothSides">
            <wp:wrapPolygon edited="0">
              <wp:start x="0" y="0"/>
              <wp:lineTo x="0" y="21150"/>
              <wp:lineTo x="21047" y="21150"/>
              <wp:lineTo x="21047" y="0"/>
              <wp:lineTo x="0" y="0"/>
            </wp:wrapPolygon>
          </wp:wrapThrough>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2"/>
                  <a:stretch>
                    <a:fillRect/>
                  </a:stretch>
                </pic:blipFill>
                <pic:spPr bwMode="auto">
                  <a:xfrm>
                    <a:off x="0" y="0"/>
                    <a:ext cx="648063" cy="91765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sz w:val="16"/>
      </w:rPr>
      <mc:AlternateContent>
        <mc:Choice Requires="wps">
          <w:drawing>
            <wp:anchor distT="0" distB="0" distL="114300" distR="114300" simplePos="0" relativeHeight="251660800" behindDoc="1" locked="0" layoutInCell="0" allowOverlap="1" wp14:anchorId="4C6086EC" wp14:editId="74358EC3">
              <wp:simplePos x="0" y="0"/>
              <wp:positionH relativeFrom="page">
                <wp:posOffset>864235</wp:posOffset>
              </wp:positionH>
              <wp:positionV relativeFrom="page">
                <wp:posOffset>449580</wp:posOffset>
              </wp:positionV>
              <wp:extent cx="1485900" cy="351790"/>
              <wp:effectExtent l="0" t="1905" r="254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Pr>
                              <w:color w:val="231F20"/>
                              <w:sz w:val="46"/>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6086EC" id="Text Box 1" o:spid="_x0000_s1027" type="#_x0000_t202" style="position:absolute;margin-left:68.05pt;margin-top:35.4pt;width:117pt;height:27.7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QwJ2QEAAJgDAAAOAAAAZHJzL2Uyb0RvYy54bWysU9tu1DAQfUfiHyy/s8kWCm202aq0KkIq&#10;F6n0AyaOs7FIPGbs3WT5esZOsgX6hnixxh77zDlnxpurse/EQZM3aEu5XuVSaKuwNnZXysdvd68u&#10;pPABbA0dWl3Ko/byavvyxWZwhT7DFrtak2AQ64vBlbINwRVZ5lWre/ArdNpyskHqIfCWdllNMDB6&#10;32Vnef42G5BqR6i093x6OyXlNuE3jVbhS9N4HURXSuYW0kppreKabTdQ7Ahca9RMA/6BRQ/GctET&#10;1C0EEHsyz6B6owg9NmGlsM+waYzSSQOrWed/qXlowemkhc3x7mST/3+w6vPhwX0lEcb3OHIDkwjv&#10;7lF998LiTQt2p6+JcGg11Fx4HS3LBueL+Wm02hc+glTDJ6y5ybAPmIDGhvroCusUjM4NOJ5M12MQ&#10;KpZ8c3F+mXNKce71+frdZepKBsXy2pEPHzT2IgalJG5qQofDvQ+RDRTLlVjM4p3putTYzv5xwBfj&#10;SWIfCU/Uw1iNwtSztCimwvrIcginceHx5qBF+inFwKNSSv9jD6Sl6D5atiTO1RLQElRLAFbx01IG&#10;KabwJkzzt3dkdi0jT6ZbvGbbGpMUPbGY6XL7k9B5VON8/b5Pt54+1PYXAAAA//8DAFBLAwQUAAYA&#10;CAAAACEA7bEdLd4AAAAKAQAADwAAAGRycy9kb3ducmV2LnhtbEyPwU7DMBBE70j8g7VI3KjdVEoh&#10;xKkqBCck1DQcODrxNokar0PstuHvu5zgODuj2Tf5ZnaDOOMUek8algsFAqnxtqdWw2f19vAIIkRD&#10;1gyeUMMPBtgUtze5yay/UInnfWwFl1DIjIYuxjGTMjQdOhMWfkRi7+AnZyLLqZV2Mhcud4NMlEql&#10;Mz3xh86M+NJhc9yfnIbtF5Wv/fdHvSsPZV9VT4re06PW93fz9hlExDn+heEXn9GhYKban8gGMbBe&#10;pUuOalgrnsCB1VrxoWYnSROQRS7/TyiuAAAA//8DAFBLAQItABQABgAIAAAAIQC2gziS/gAAAOEB&#10;AAATAAAAAAAAAAAAAAAAAAAAAABbQ29udGVudF9UeXBlc10ueG1sUEsBAi0AFAAGAAgAAAAhADj9&#10;If/WAAAAlAEAAAsAAAAAAAAAAAAAAAAALwEAAF9yZWxzLy5yZWxzUEsBAi0AFAAGAAgAAAAhAC/d&#10;DAnZAQAAmAMAAA4AAAAAAAAAAAAAAAAALgIAAGRycy9lMm9Eb2MueG1sUEsBAi0AFAAGAAgAAAAh&#10;AO2xHS3eAAAACgEAAA8AAAAAAAAAAAAAAAAAMwQAAGRycy9kb3ducmV2LnhtbFBLBQYAAAAABAAE&#10;APMAAAA+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Pr>
                        <w:color w:val="231F20"/>
                        <w:sz w:val="46"/>
                      </w:rPr>
                      <w:t xml:space="preserve">PRESS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1C4477B"/>
    <w:multiLevelType w:val="hybridMultilevel"/>
    <w:tmpl w:val="2F0413A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20089370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2384"/>
    <w:rsid w:val="00022489"/>
    <w:rsid w:val="00026718"/>
    <w:rsid w:val="0002702C"/>
    <w:rsid w:val="00027B50"/>
    <w:rsid w:val="00037FD6"/>
    <w:rsid w:val="0004546B"/>
    <w:rsid w:val="00047B15"/>
    <w:rsid w:val="0005148F"/>
    <w:rsid w:val="000524FE"/>
    <w:rsid w:val="00052DD2"/>
    <w:rsid w:val="00067ADB"/>
    <w:rsid w:val="00080930"/>
    <w:rsid w:val="000902CE"/>
    <w:rsid w:val="000A6E5E"/>
    <w:rsid w:val="000C7F12"/>
    <w:rsid w:val="000E25D8"/>
    <w:rsid w:val="000E7A2C"/>
    <w:rsid w:val="000F08C4"/>
    <w:rsid w:val="0011102D"/>
    <w:rsid w:val="00114302"/>
    <w:rsid w:val="00131BC1"/>
    <w:rsid w:val="00144061"/>
    <w:rsid w:val="00145F70"/>
    <w:rsid w:val="001519D2"/>
    <w:rsid w:val="0015481A"/>
    <w:rsid w:val="00155A08"/>
    <w:rsid w:val="00163595"/>
    <w:rsid w:val="00197306"/>
    <w:rsid w:val="001A4D0E"/>
    <w:rsid w:val="001B189F"/>
    <w:rsid w:val="001B7268"/>
    <w:rsid w:val="001D555B"/>
    <w:rsid w:val="001D6722"/>
    <w:rsid w:val="001E78D8"/>
    <w:rsid w:val="00202595"/>
    <w:rsid w:val="00211B5C"/>
    <w:rsid w:val="00232758"/>
    <w:rsid w:val="0023718F"/>
    <w:rsid w:val="00250E48"/>
    <w:rsid w:val="0026068B"/>
    <w:rsid w:val="00274BBB"/>
    <w:rsid w:val="0029210C"/>
    <w:rsid w:val="00292265"/>
    <w:rsid w:val="002C00E6"/>
    <w:rsid w:val="002C6615"/>
    <w:rsid w:val="002D2830"/>
    <w:rsid w:val="002D4EA1"/>
    <w:rsid w:val="002E1F7F"/>
    <w:rsid w:val="002E2BA9"/>
    <w:rsid w:val="0030636B"/>
    <w:rsid w:val="00312BCD"/>
    <w:rsid w:val="0031514E"/>
    <w:rsid w:val="00321E17"/>
    <w:rsid w:val="003324C5"/>
    <w:rsid w:val="00344302"/>
    <w:rsid w:val="00367B14"/>
    <w:rsid w:val="00371FEB"/>
    <w:rsid w:val="003741DD"/>
    <w:rsid w:val="00382DE6"/>
    <w:rsid w:val="00396A95"/>
    <w:rsid w:val="00397E80"/>
    <w:rsid w:val="003A68AA"/>
    <w:rsid w:val="003A7EAF"/>
    <w:rsid w:val="003B0566"/>
    <w:rsid w:val="003B413C"/>
    <w:rsid w:val="003B479C"/>
    <w:rsid w:val="003C012B"/>
    <w:rsid w:val="003C464D"/>
    <w:rsid w:val="00404508"/>
    <w:rsid w:val="0041348E"/>
    <w:rsid w:val="00424077"/>
    <w:rsid w:val="0042557E"/>
    <w:rsid w:val="00440B79"/>
    <w:rsid w:val="004453D7"/>
    <w:rsid w:val="00445DA2"/>
    <w:rsid w:val="00454741"/>
    <w:rsid w:val="00455B4F"/>
    <w:rsid w:val="00456F1A"/>
    <w:rsid w:val="004643E3"/>
    <w:rsid w:val="004761BA"/>
    <w:rsid w:val="004845A9"/>
    <w:rsid w:val="004860F9"/>
    <w:rsid w:val="00486A98"/>
    <w:rsid w:val="004B4DE5"/>
    <w:rsid w:val="004D56BD"/>
    <w:rsid w:val="004E5AC6"/>
    <w:rsid w:val="004F229F"/>
    <w:rsid w:val="004F6436"/>
    <w:rsid w:val="00512F78"/>
    <w:rsid w:val="00513BB5"/>
    <w:rsid w:val="00530175"/>
    <w:rsid w:val="005302B3"/>
    <w:rsid w:val="00545C8B"/>
    <w:rsid w:val="005467FA"/>
    <w:rsid w:val="0055018D"/>
    <w:rsid w:val="0055115E"/>
    <w:rsid w:val="00556081"/>
    <w:rsid w:val="00563991"/>
    <w:rsid w:val="0057573C"/>
    <w:rsid w:val="00584C14"/>
    <w:rsid w:val="005A7C39"/>
    <w:rsid w:val="005D33D3"/>
    <w:rsid w:val="005D6077"/>
    <w:rsid w:val="005D7486"/>
    <w:rsid w:val="005E25E8"/>
    <w:rsid w:val="005E5F42"/>
    <w:rsid w:val="005F47D3"/>
    <w:rsid w:val="00613397"/>
    <w:rsid w:val="0062486C"/>
    <w:rsid w:val="006270D1"/>
    <w:rsid w:val="006467B0"/>
    <w:rsid w:val="00650E38"/>
    <w:rsid w:val="00654F16"/>
    <w:rsid w:val="00655C38"/>
    <w:rsid w:val="00681C6A"/>
    <w:rsid w:val="0068552D"/>
    <w:rsid w:val="006A03CF"/>
    <w:rsid w:val="006A2213"/>
    <w:rsid w:val="006C0224"/>
    <w:rsid w:val="006C2B8D"/>
    <w:rsid w:val="006C6990"/>
    <w:rsid w:val="006C7EF7"/>
    <w:rsid w:val="006D09E6"/>
    <w:rsid w:val="006D5EAA"/>
    <w:rsid w:val="006E1B9B"/>
    <w:rsid w:val="006E31C1"/>
    <w:rsid w:val="006F20DC"/>
    <w:rsid w:val="006F6CE3"/>
    <w:rsid w:val="00701182"/>
    <w:rsid w:val="00705B42"/>
    <w:rsid w:val="007225BF"/>
    <w:rsid w:val="007315EA"/>
    <w:rsid w:val="007401F2"/>
    <w:rsid w:val="0075621F"/>
    <w:rsid w:val="007568B6"/>
    <w:rsid w:val="00760BC1"/>
    <w:rsid w:val="00775A5E"/>
    <w:rsid w:val="007911BB"/>
    <w:rsid w:val="007C2C27"/>
    <w:rsid w:val="007D60A7"/>
    <w:rsid w:val="007D7AE2"/>
    <w:rsid w:val="007E19B3"/>
    <w:rsid w:val="007F2616"/>
    <w:rsid w:val="007F4063"/>
    <w:rsid w:val="00801528"/>
    <w:rsid w:val="00802733"/>
    <w:rsid w:val="00805E8F"/>
    <w:rsid w:val="008060D0"/>
    <w:rsid w:val="00825FC0"/>
    <w:rsid w:val="008274FC"/>
    <w:rsid w:val="00842712"/>
    <w:rsid w:val="00862859"/>
    <w:rsid w:val="00865948"/>
    <w:rsid w:val="00867BE3"/>
    <w:rsid w:val="00886E96"/>
    <w:rsid w:val="00895E52"/>
    <w:rsid w:val="008B289A"/>
    <w:rsid w:val="008E5406"/>
    <w:rsid w:val="009058E3"/>
    <w:rsid w:val="00921546"/>
    <w:rsid w:val="00947C4F"/>
    <w:rsid w:val="0096044B"/>
    <w:rsid w:val="0098722E"/>
    <w:rsid w:val="0099474D"/>
    <w:rsid w:val="00996B25"/>
    <w:rsid w:val="009A0F9D"/>
    <w:rsid w:val="009B5491"/>
    <w:rsid w:val="009D411D"/>
    <w:rsid w:val="009D56E6"/>
    <w:rsid w:val="009D709C"/>
    <w:rsid w:val="009E0DC3"/>
    <w:rsid w:val="009E3CD4"/>
    <w:rsid w:val="009E4D10"/>
    <w:rsid w:val="009F3123"/>
    <w:rsid w:val="00A01278"/>
    <w:rsid w:val="00A0608C"/>
    <w:rsid w:val="00A23870"/>
    <w:rsid w:val="00A30252"/>
    <w:rsid w:val="00A303A4"/>
    <w:rsid w:val="00A51035"/>
    <w:rsid w:val="00A51E5F"/>
    <w:rsid w:val="00A66242"/>
    <w:rsid w:val="00A71BED"/>
    <w:rsid w:val="00A73C13"/>
    <w:rsid w:val="00A90FC3"/>
    <w:rsid w:val="00AA270C"/>
    <w:rsid w:val="00AA6A2B"/>
    <w:rsid w:val="00AB1748"/>
    <w:rsid w:val="00AB5F65"/>
    <w:rsid w:val="00AC0172"/>
    <w:rsid w:val="00AC0443"/>
    <w:rsid w:val="00AC391D"/>
    <w:rsid w:val="00AD5C77"/>
    <w:rsid w:val="00B14A60"/>
    <w:rsid w:val="00B317B0"/>
    <w:rsid w:val="00B42CC3"/>
    <w:rsid w:val="00B5087C"/>
    <w:rsid w:val="00B70890"/>
    <w:rsid w:val="00B71034"/>
    <w:rsid w:val="00B75E7A"/>
    <w:rsid w:val="00B921A4"/>
    <w:rsid w:val="00B9325B"/>
    <w:rsid w:val="00BB0C98"/>
    <w:rsid w:val="00BB6F98"/>
    <w:rsid w:val="00BD1E6B"/>
    <w:rsid w:val="00BF0F9B"/>
    <w:rsid w:val="00C030A2"/>
    <w:rsid w:val="00C0410E"/>
    <w:rsid w:val="00C40907"/>
    <w:rsid w:val="00C437B6"/>
    <w:rsid w:val="00C57D89"/>
    <w:rsid w:val="00C60AAF"/>
    <w:rsid w:val="00C707D4"/>
    <w:rsid w:val="00C7714F"/>
    <w:rsid w:val="00C85246"/>
    <w:rsid w:val="00C85AD1"/>
    <w:rsid w:val="00C933FC"/>
    <w:rsid w:val="00C9738B"/>
    <w:rsid w:val="00CA28D3"/>
    <w:rsid w:val="00CB1B61"/>
    <w:rsid w:val="00CC229D"/>
    <w:rsid w:val="00CC3274"/>
    <w:rsid w:val="00CC57AA"/>
    <w:rsid w:val="00CD39FF"/>
    <w:rsid w:val="00CD7C6C"/>
    <w:rsid w:val="00CF7702"/>
    <w:rsid w:val="00D02577"/>
    <w:rsid w:val="00D02D5B"/>
    <w:rsid w:val="00D060E8"/>
    <w:rsid w:val="00D109A1"/>
    <w:rsid w:val="00D1564A"/>
    <w:rsid w:val="00D205F9"/>
    <w:rsid w:val="00D23483"/>
    <w:rsid w:val="00D2409E"/>
    <w:rsid w:val="00D37D9D"/>
    <w:rsid w:val="00D530C7"/>
    <w:rsid w:val="00D92FEF"/>
    <w:rsid w:val="00DA0AC1"/>
    <w:rsid w:val="00DA2952"/>
    <w:rsid w:val="00DA78A6"/>
    <w:rsid w:val="00DC7953"/>
    <w:rsid w:val="00DC7BEC"/>
    <w:rsid w:val="00DD48DF"/>
    <w:rsid w:val="00DE22B3"/>
    <w:rsid w:val="00DE4EA0"/>
    <w:rsid w:val="00DF3CF6"/>
    <w:rsid w:val="00E02D8D"/>
    <w:rsid w:val="00E23A77"/>
    <w:rsid w:val="00E4364C"/>
    <w:rsid w:val="00E43B92"/>
    <w:rsid w:val="00E46942"/>
    <w:rsid w:val="00E6616C"/>
    <w:rsid w:val="00E81FC8"/>
    <w:rsid w:val="00E918B9"/>
    <w:rsid w:val="00E946B7"/>
    <w:rsid w:val="00E947EE"/>
    <w:rsid w:val="00EB1ED8"/>
    <w:rsid w:val="00EB43D2"/>
    <w:rsid w:val="00EC198B"/>
    <w:rsid w:val="00ED3D20"/>
    <w:rsid w:val="00ED506A"/>
    <w:rsid w:val="00EE2E8D"/>
    <w:rsid w:val="00EE437A"/>
    <w:rsid w:val="00EE56FC"/>
    <w:rsid w:val="00EF0AAA"/>
    <w:rsid w:val="00EF37C8"/>
    <w:rsid w:val="00F3443B"/>
    <w:rsid w:val="00F34793"/>
    <w:rsid w:val="00F40DE0"/>
    <w:rsid w:val="00F46C85"/>
    <w:rsid w:val="00F53B77"/>
    <w:rsid w:val="00F54EB2"/>
    <w:rsid w:val="00F56180"/>
    <w:rsid w:val="00F61379"/>
    <w:rsid w:val="00F70A36"/>
    <w:rsid w:val="00F72486"/>
    <w:rsid w:val="00F760B1"/>
    <w:rsid w:val="00F769EA"/>
    <w:rsid w:val="00F90ACA"/>
    <w:rsid w:val="00F90E37"/>
    <w:rsid w:val="00FB1403"/>
    <w:rsid w:val="00FB5C15"/>
    <w:rsid w:val="00FC3A8C"/>
    <w:rsid w:val="00FD4CFC"/>
    <w:rsid w:val="00FE5478"/>
    <w:rsid w:val="0112CCEE"/>
    <w:rsid w:val="0316EE6D"/>
    <w:rsid w:val="0324675E"/>
    <w:rsid w:val="0355BA42"/>
    <w:rsid w:val="0358B817"/>
    <w:rsid w:val="03DCEA39"/>
    <w:rsid w:val="0434C68A"/>
    <w:rsid w:val="04D03CE9"/>
    <w:rsid w:val="0516EA05"/>
    <w:rsid w:val="0528BC54"/>
    <w:rsid w:val="05391781"/>
    <w:rsid w:val="0586BD79"/>
    <w:rsid w:val="060FC63A"/>
    <w:rsid w:val="074E90CF"/>
    <w:rsid w:val="07A84023"/>
    <w:rsid w:val="089F441E"/>
    <w:rsid w:val="08EF37E5"/>
    <w:rsid w:val="094022AB"/>
    <w:rsid w:val="0972AEE4"/>
    <w:rsid w:val="0AC4A5A9"/>
    <w:rsid w:val="0B26E9EC"/>
    <w:rsid w:val="0BF88F39"/>
    <w:rsid w:val="0CC2BA4D"/>
    <w:rsid w:val="0CE77F44"/>
    <w:rsid w:val="0D21FBEA"/>
    <w:rsid w:val="0D83F018"/>
    <w:rsid w:val="0D99BCE4"/>
    <w:rsid w:val="0E65C662"/>
    <w:rsid w:val="0EBB8496"/>
    <w:rsid w:val="0EF12069"/>
    <w:rsid w:val="0F73EDD6"/>
    <w:rsid w:val="1017ABC5"/>
    <w:rsid w:val="10549F7A"/>
    <w:rsid w:val="11E60EDA"/>
    <w:rsid w:val="11F32558"/>
    <w:rsid w:val="1412BD8B"/>
    <w:rsid w:val="1542E63F"/>
    <w:rsid w:val="155DFF60"/>
    <w:rsid w:val="15648C4C"/>
    <w:rsid w:val="160BF80F"/>
    <w:rsid w:val="1620BBE9"/>
    <w:rsid w:val="162E3F65"/>
    <w:rsid w:val="170FDAA3"/>
    <w:rsid w:val="1712546D"/>
    <w:rsid w:val="1751FDF5"/>
    <w:rsid w:val="17920989"/>
    <w:rsid w:val="17BD4AD8"/>
    <w:rsid w:val="17EF1456"/>
    <w:rsid w:val="187A8701"/>
    <w:rsid w:val="19AF1C9B"/>
    <w:rsid w:val="19E75695"/>
    <w:rsid w:val="1ABE9827"/>
    <w:rsid w:val="1AC361DE"/>
    <w:rsid w:val="1B210C08"/>
    <w:rsid w:val="1BFAE7F0"/>
    <w:rsid w:val="1CB886D9"/>
    <w:rsid w:val="1D01857B"/>
    <w:rsid w:val="1D10E3AE"/>
    <w:rsid w:val="1D1AADD8"/>
    <w:rsid w:val="1D80A037"/>
    <w:rsid w:val="1D91C023"/>
    <w:rsid w:val="1DF8EC77"/>
    <w:rsid w:val="1EACB40F"/>
    <w:rsid w:val="1EF0D3B3"/>
    <w:rsid w:val="1F5551AF"/>
    <w:rsid w:val="1F8C3200"/>
    <w:rsid w:val="1FF7567C"/>
    <w:rsid w:val="1FFF4402"/>
    <w:rsid w:val="207FF94B"/>
    <w:rsid w:val="20B015CF"/>
    <w:rsid w:val="20FEB6AA"/>
    <w:rsid w:val="2149D41E"/>
    <w:rsid w:val="21542536"/>
    <w:rsid w:val="21574C64"/>
    <w:rsid w:val="219326DD"/>
    <w:rsid w:val="226A625D"/>
    <w:rsid w:val="22E602B5"/>
    <w:rsid w:val="23481F9B"/>
    <w:rsid w:val="24339AF9"/>
    <w:rsid w:val="2469E6C7"/>
    <w:rsid w:val="24ED7D02"/>
    <w:rsid w:val="254B21A7"/>
    <w:rsid w:val="25A368B0"/>
    <w:rsid w:val="2655AEF3"/>
    <w:rsid w:val="26669800"/>
    <w:rsid w:val="296B4561"/>
    <w:rsid w:val="29ED52DE"/>
    <w:rsid w:val="2A77CB95"/>
    <w:rsid w:val="2ABCBD4B"/>
    <w:rsid w:val="2B66DC77"/>
    <w:rsid w:val="2B68FE4C"/>
    <w:rsid w:val="2C65D1AD"/>
    <w:rsid w:val="2C88C434"/>
    <w:rsid w:val="2CA2E623"/>
    <w:rsid w:val="2CF54DB2"/>
    <w:rsid w:val="2D72F2E8"/>
    <w:rsid w:val="2D99626B"/>
    <w:rsid w:val="2DAB66E9"/>
    <w:rsid w:val="2DE8EBF0"/>
    <w:rsid w:val="2EAAABD5"/>
    <w:rsid w:val="2EBF9405"/>
    <w:rsid w:val="2F26F350"/>
    <w:rsid w:val="2FA4F663"/>
    <w:rsid w:val="2FAB8618"/>
    <w:rsid w:val="300D7A46"/>
    <w:rsid w:val="309F218D"/>
    <w:rsid w:val="30D8E1F5"/>
    <w:rsid w:val="30E61C9E"/>
    <w:rsid w:val="31327700"/>
    <w:rsid w:val="3154C732"/>
    <w:rsid w:val="32C27794"/>
    <w:rsid w:val="334D088E"/>
    <w:rsid w:val="33B9D06E"/>
    <w:rsid w:val="3462A3C3"/>
    <w:rsid w:val="34C148A5"/>
    <w:rsid w:val="357FAB86"/>
    <w:rsid w:val="358DE561"/>
    <w:rsid w:val="35AF42E3"/>
    <w:rsid w:val="367AC38C"/>
    <w:rsid w:val="3688B62D"/>
    <w:rsid w:val="368AB621"/>
    <w:rsid w:val="3751C5D4"/>
    <w:rsid w:val="379AC1A9"/>
    <w:rsid w:val="384FFB45"/>
    <w:rsid w:val="386AD83F"/>
    <w:rsid w:val="3A3B16E8"/>
    <w:rsid w:val="3B0B84EF"/>
    <w:rsid w:val="3B80C1D7"/>
    <w:rsid w:val="3B9706E4"/>
    <w:rsid w:val="3C91F6A6"/>
    <w:rsid w:val="3CDAC277"/>
    <w:rsid w:val="3D05F5B0"/>
    <w:rsid w:val="3D236A48"/>
    <w:rsid w:val="3D6817F2"/>
    <w:rsid w:val="3E1296DC"/>
    <w:rsid w:val="3E2DAA61"/>
    <w:rsid w:val="3E2E2D9E"/>
    <w:rsid w:val="3EA32594"/>
    <w:rsid w:val="40B12356"/>
    <w:rsid w:val="40B13693"/>
    <w:rsid w:val="416567C9"/>
    <w:rsid w:val="41DD28C3"/>
    <w:rsid w:val="424EF581"/>
    <w:rsid w:val="42E25EFA"/>
    <w:rsid w:val="4378F924"/>
    <w:rsid w:val="43E392E0"/>
    <w:rsid w:val="4435743D"/>
    <w:rsid w:val="4483E02E"/>
    <w:rsid w:val="44E80243"/>
    <w:rsid w:val="4579AD56"/>
    <w:rsid w:val="45F2BFAC"/>
    <w:rsid w:val="47A4849D"/>
    <w:rsid w:val="4879423C"/>
    <w:rsid w:val="489132AC"/>
    <w:rsid w:val="48A30CDE"/>
    <w:rsid w:val="49113811"/>
    <w:rsid w:val="49383FB4"/>
    <w:rsid w:val="4948524E"/>
    <w:rsid w:val="49AFD720"/>
    <w:rsid w:val="4A227778"/>
    <w:rsid w:val="4ACDC9B2"/>
    <w:rsid w:val="4B12EA80"/>
    <w:rsid w:val="4B61577D"/>
    <w:rsid w:val="4B694455"/>
    <w:rsid w:val="4B87A308"/>
    <w:rsid w:val="4C0E9C89"/>
    <w:rsid w:val="4C620130"/>
    <w:rsid w:val="4CF0E641"/>
    <w:rsid w:val="4D237369"/>
    <w:rsid w:val="4D9BDD63"/>
    <w:rsid w:val="4DB7204B"/>
    <w:rsid w:val="4E0E4113"/>
    <w:rsid w:val="4E2678F5"/>
    <w:rsid w:val="4EB772D9"/>
    <w:rsid w:val="4FB87F2C"/>
    <w:rsid w:val="4FCCD86E"/>
    <w:rsid w:val="50191AD8"/>
    <w:rsid w:val="5052E0B4"/>
    <w:rsid w:val="5053433A"/>
    <w:rsid w:val="505A0C68"/>
    <w:rsid w:val="50684A2C"/>
    <w:rsid w:val="506E7A2E"/>
    <w:rsid w:val="50C74720"/>
    <w:rsid w:val="50D37E25"/>
    <w:rsid w:val="510BE2BB"/>
    <w:rsid w:val="514C4FDD"/>
    <w:rsid w:val="5245E311"/>
    <w:rsid w:val="5248DA12"/>
    <w:rsid w:val="5358DC3E"/>
    <w:rsid w:val="54E8E0AB"/>
    <w:rsid w:val="55BCC7B8"/>
    <w:rsid w:val="55D2A240"/>
    <w:rsid w:val="56704990"/>
    <w:rsid w:val="568322EF"/>
    <w:rsid w:val="56C6BDB0"/>
    <w:rsid w:val="57858D02"/>
    <w:rsid w:val="57C57AF4"/>
    <w:rsid w:val="57D95CF7"/>
    <w:rsid w:val="5A46988C"/>
    <w:rsid w:val="5A4DC8EA"/>
    <w:rsid w:val="5A550109"/>
    <w:rsid w:val="5A9F626D"/>
    <w:rsid w:val="5B04FBFD"/>
    <w:rsid w:val="5B48C3FC"/>
    <w:rsid w:val="5BA883A4"/>
    <w:rsid w:val="5BE5CB0E"/>
    <w:rsid w:val="5C13E917"/>
    <w:rsid w:val="5C776D36"/>
    <w:rsid w:val="5C7C26D6"/>
    <w:rsid w:val="5CF5C56D"/>
    <w:rsid w:val="5DAFB978"/>
    <w:rsid w:val="5DE99227"/>
    <w:rsid w:val="5E1099CA"/>
    <w:rsid w:val="5FC822C4"/>
    <w:rsid w:val="60302D2C"/>
    <w:rsid w:val="6046D66F"/>
    <w:rsid w:val="607137F5"/>
    <w:rsid w:val="60DA724C"/>
    <w:rsid w:val="6214325F"/>
    <w:rsid w:val="63813E2E"/>
    <w:rsid w:val="642F60F2"/>
    <w:rsid w:val="6573C605"/>
    <w:rsid w:val="6586001D"/>
    <w:rsid w:val="65D75954"/>
    <w:rsid w:val="65FD8B24"/>
    <w:rsid w:val="66259615"/>
    <w:rsid w:val="66519DF4"/>
    <w:rsid w:val="66987F2B"/>
    <w:rsid w:val="673DF5AD"/>
    <w:rsid w:val="67661139"/>
    <w:rsid w:val="67BA0C4C"/>
    <w:rsid w:val="67E51D34"/>
    <w:rsid w:val="68061FE1"/>
    <w:rsid w:val="6851AA38"/>
    <w:rsid w:val="68677752"/>
    <w:rsid w:val="686E043E"/>
    <w:rsid w:val="6987BA1B"/>
    <w:rsid w:val="69B03CCD"/>
    <w:rsid w:val="6A7338A0"/>
    <w:rsid w:val="6A82E9DD"/>
    <w:rsid w:val="6B862D06"/>
    <w:rsid w:val="6BB3EA9C"/>
    <w:rsid w:val="6BEBF033"/>
    <w:rsid w:val="6C1C4DD5"/>
    <w:rsid w:val="6C37574D"/>
    <w:rsid w:val="6C3DEFB8"/>
    <w:rsid w:val="6C70C8A3"/>
    <w:rsid w:val="6C71C4D6"/>
    <w:rsid w:val="6D0A2F73"/>
    <w:rsid w:val="6D87C094"/>
    <w:rsid w:val="6EA42291"/>
    <w:rsid w:val="6F248782"/>
    <w:rsid w:val="6F93D685"/>
    <w:rsid w:val="700E6B3E"/>
    <w:rsid w:val="70DA445C"/>
    <w:rsid w:val="71AA5AF2"/>
    <w:rsid w:val="72232C20"/>
    <w:rsid w:val="7238F8EC"/>
    <w:rsid w:val="7395B4A0"/>
    <w:rsid w:val="73F70218"/>
    <w:rsid w:val="74517751"/>
    <w:rsid w:val="7480DF83"/>
    <w:rsid w:val="750AB8F5"/>
    <w:rsid w:val="763FA6DA"/>
    <w:rsid w:val="76F83BD5"/>
    <w:rsid w:val="77426AEA"/>
    <w:rsid w:val="77B2D9D4"/>
    <w:rsid w:val="77D597E1"/>
    <w:rsid w:val="78A34242"/>
    <w:rsid w:val="78BB19BC"/>
    <w:rsid w:val="798F8462"/>
    <w:rsid w:val="7A6EC500"/>
    <w:rsid w:val="7B476AF2"/>
    <w:rsid w:val="7BA56DA9"/>
    <w:rsid w:val="7BBF3C57"/>
    <w:rsid w:val="7C0A0183"/>
    <w:rsid w:val="7CD3C5E9"/>
    <w:rsid w:val="7D2A044E"/>
    <w:rsid w:val="7D503C35"/>
    <w:rsid w:val="7D9AF3A5"/>
    <w:rsid w:val="7DAA8332"/>
    <w:rsid w:val="7F177BF4"/>
    <w:rsid w:val="7F41A245"/>
    <w:rsid w:val="7F807D1D"/>
    <w:rsid w:val="7FD26BE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paragraph" w:styleId="berarbeitung">
    <w:name w:val="Revision"/>
    <w:hidden/>
    <w:uiPriority w:val="99"/>
    <w:semiHidden/>
    <w:rsid w:val="007911BB"/>
    <w:pPr>
      <w:spacing w:after="0" w:line="240" w:lineRule="auto"/>
    </w:pPr>
    <w:rPr>
      <w:rFonts w:ascii="Arial" w:hAnsi="Arial" w:cs="Arial"/>
    </w:rPr>
  </w:style>
  <w:style w:type="character" w:styleId="Hervorhebung">
    <w:name w:val="Emphasis"/>
    <w:basedOn w:val="Absatz-Standardschriftart"/>
    <w:uiPriority w:val="20"/>
    <w:qFormat/>
    <w:rsid w:val="0068552D"/>
    <w:rPr>
      <w:i/>
      <w:iCs/>
    </w:rPr>
  </w:style>
  <w:style w:type="character" w:styleId="Kommentarzeichen">
    <w:name w:val="annotation reference"/>
    <w:basedOn w:val="Absatz-Standardschriftart"/>
    <w:uiPriority w:val="99"/>
    <w:semiHidden/>
    <w:unhideWhenUsed/>
    <w:rsid w:val="00A30252"/>
    <w:rPr>
      <w:sz w:val="16"/>
      <w:szCs w:val="16"/>
    </w:rPr>
  </w:style>
  <w:style w:type="paragraph" w:styleId="Kommentartext">
    <w:name w:val="annotation text"/>
    <w:basedOn w:val="Standard"/>
    <w:link w:val="KommentartextZchn"/>
    <w:uiPriority w:val="99"/>
    <w:unhideWhenUsed/>
    <w:rsid w:val="00A30252"/>
    <w:rPr>
      <w:sz w:val="20"/>
      <w:szCs w:val="20"/>
    </w:rPr>
  </w:style>
  <w:style w:type="character" w:customStyle="1" w:styleId="KommentartextZchn">
    <w:name w:val="Kommentartext Zchn"/>
    <w:basedOn w:val="Absatz-Standardschriftart"/>
    <w:link w:val="Kommentartext"/>
    <w:uiPriority w:val="99"/>
    <w:rsid w:val="00A30252"/>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A30252"/>
    <w:rPr>
      <w:b/>
      <w:bCs/>
    </w:rPr>
  </w:style>
  <w:style w:type="character" w:customStyle="1" w:styleId="KommentarthemaZchn">
    <w:name w:val="Kommentarthema Zchn"/>
    <w:basedOn w:val="KommentartextZchn"/>
    <w:link w:val="Kommentarthema"/>
    <w:uiPriority w:val="99"/>
    <w:semiHidden/>
    <w:rsid w:val="00A30252"/>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rittal.com"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93BB1288-2835-492A-BDDC-8CD504E6DE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45D7E18-8069-4669-9ECC-200F4A4C463C}">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27DF2DFE-A121-4D52-B870-0C5B03F49209}">
  <ds:schemaRefs>
    <ds:schemaRef ds:uri="http://schemas.microsoft.com/sharepoint/v3/contenttype/forms"/>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1819</Words>
  <Characters>11460</Characters>
  <Application>Microsoft Office Word</Application>
  <DocSecurity>0</DocSecurity>
  <Lines>95</Lines>
  <Paragraphs>26</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13253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Steffen Maltzan</dc:creator>
  <cp:lastModifiedBy>Jannick Bangard</cp:lastModifiedBy>
  <cp:revision>15</cp:revision>
  <cp:lastPrinted>2024-03-20T09:45:00Z</cp:lastPrinted>
  <dcterms:created xsi:type="dcterms:W3CDTF">2024-03-20T09:44:00Z</dcterms:created>
  <dcterms:modified xsi:type="dcterms:W3CDTF">2024-04-19T07:29:00Z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bc9c60f47faebdcc2f39294560337f0922512a21f1eef0ea836ac79bf18be743</vt:lpwstr>
  </property>
  <property fmtid="{D5CDD505-2E9C-101B-9397-08002B2CF9AE}" pid="5" name="ContentTypeId">
    <vt:lpwstr>0x0101007DAE9CA7D8058048B50D46784D8FAF0D</vt:lpwstr>
  </property>
  <property fmtid="{D5CDD505-2E9C-101B-9397-08002B2CF9AE}" pid="6" name="MediaServiceImageTags">
    <vt:lpwstr/>
  </property>
</Properties>
</file>